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B976" w14:textId="6D6CADE7" w:rsidR="005860D2" w:rsidRPr="005860D2" w:rsidRDefault="005860D2" w:rsidP="00051D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right="51"/>
        <w:rPr>
          <w:rFonts w:asciiTheme="minorHAnsi" w:hAnsiTheme="minorHAnsi" w:cstheme="minorHAnsi"/>
          <w:i/>
          <w:sz w:val="24"/>
          <w:szCs w:val="24"/>
          <w:lang w:val="is-IS"/>
        </w:rPr>
      </w:pPr>
      <w:r w:rsidRPr="005860D2">
        <w:rPr>
          <w:rFonts w:asciiTheme="minorHAnsi" w:hAnsiTheme="minorHAnsi" w:cstheme="minorHAnsi"/>
          <w:i/>
          <w:sz w:val="24"/>
          <w:szCs w:val="24"/>
          <w:lang w:val="is-IS"/>
        </w:rPr>
        <w:t xml:space="preserve">Skjal þetta er fyrirmynd að því hvernig innkaupastefna og innkaupareglur sveitarfélags geta verið. Leitast er við að takmarka endurtekningar á því sem lög um opinber innkaup kveða á um enda gilda þau um innkaup sveitarfélaga. Innkaupareglum er ætlað að vera til fyllingar fyrrgreindum lögum og reglugerðum settum á grundvelli þeirra. Tilgangurinn með að setja innkaupareglur er einkum að skjalfest sé hjá sveitarfélagi hverjir innri ferlar eru varðandi ábyrgð og framkvæmd innkaupamála. </w:t>
      </w:r>
    </w:p>
    <w:p w14:paraId="38E8EC2A" w14:textId="77777777" w:rsidR="005860D2" w:rsidRDefault="005860D2" w:rsidP="00C95480">
      <w:pPr>
        <w:spacing w:after="120" w:line="240" w:lineRule="auto"/>
        <w:ind w:left="0" w:right="0" w:firstLine="0"/>
        <w:jc w:val="center"/>
        <w:rPr>
          <w:rFonts w:asciiTheme="minorHAnsi" w:hAnsiTheme="minorHAnsi" w:cstheme="minorHAnsi"/>
          <w:b/>
          <w:sz w:val="24"/>
          <w:szCs w:val="24"/>
          <w:lang w:val="is-IS"/>
        </w:rPr>
      </w:pPr>
    </w:p>
    <w:p w14:paraId="5AB8C7C5" w14:textId="77777777" w:rsidR="005860D2" w:rsidRDefault="005860D2" w:rsidP="00C95480">
      <w:pPr>
        <w:spacing w:after="120" w:line="240" w:lineRule="auto"/>
        <w:ind w:left="0" w:right="0" w:firstLine="0"/>
        <w:jc w:val="center"/>
        <w:rPr>
          <w:rFonts w:asciiTheme="minorHAnsi" w:hAnsiTheme="minorHAnsi" w:cstheme="minorHAnsi"/>
          <w:b/>
          <w:sz w:val="24"/>
          <w:szCs w:val="24"/>
          <w:lang w:val="is-IS"/>
        </w:rPr>
      </w:pPr>
    </w:p>
    <w:p w14:paraId="6B447E02" w14:textId="4F35ECB6" w:rsidR="005D0778" w:rsidRPr="00C95480" w:rsidRDefault="005D0778" w:rsidP="00C95480">
      <w:pPr>
        <w:spacing w:after="120" w:line="240" w:lineRule="auto"/>
        <w:ind w:left="0" w:right="0"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Innkaupastefna </w:t>
      </w:r>
      <w:r w:rsidR="003232AC">
        <w:rPr>
          <w:rFonts w:asciiTheme="minorHAnsi" w:hAnsiTheme="minorHAnsi" w:cstheme="minorHAnsi"/>
          <w:b/>
          <w:sz w:val="24"/>
          <w:szCs w:val="24"/>
          <w:lang w:val="is-IS"/>
        </w:rPr>
        <w:t>[sveitarfélag]</w:t>
      </w:r>
      <w:r w:rsidR="003232AC" w:rsidRPr="00C95480" w:rsidDel="003232AC">
        <w:rPr>
          <w:rFonts w:asciiTheme="minorHAnsi" w:hAnsiTheme="minorHAnsi" w:cstheme="minorHAnsi"/>
          <w:b/>
          <w:sz w:val="24"/>
          <w:szCs w:val="24"/>
          <w:lang w:val="is-IS"/>
        </w:rPr>
        <w:t xml:space="preserve"> </w:t>
      </w:r>
    </w:p>
    <w:p w14:paraId="00B58DA5" w14:textId="77777777" w:rsidR="005D0778" w:rsidRPr="00C95480" w:rsidRDefault="005D0778" w:rsidP="00C95480">
      <w:pPr>
        <w:spacing w:after="120" w:line="240" w:lineRule="auto"/>
        <w:ind w:left="0" w:right="0" w:firstLine="0"/>
        <w:jc w:val="center"/>
        <w:rPr>
          <w:rFonts w:asciiTheme="minorHAnsi" w:hAnsiTheme="minorHAnsi" w:cstheme="minorHAnsi"/>
          <w:sz w:val="24"/>
          <w:szCs w:val="24"/>
          <w:lang w:val="is-IS"/>
        </w:rPr>
      </w:pPr>
    </w:p>
    <w:p w14:paraId="3DA302BF" w14:textId="62C6F222" w:rsidR="005D0778" w:rsidRPr="00C95480" w:rsidRDefault="005D077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Það er stefna </w:t>
      </w:r>
      <w:r w:rsidR="003232AC">
        <w:rPr>
          <w:rFonts w:asciiTheme="minorHAnsi" w:hAnsiTheme="minorHAnsi" w:cstheme="minorHAnsi"/>
          <w:sz w:val="24"/>
          <w:szCs w:val="24"/>
          <w:lang w:val="is-IS"/>
        </w:rPr>
        <w:t>[sveitarfélag]</w:t>
      </w:r>
      <w:r w:rsidR="003232AC" w:rsidRPr="00C95480" w:rsidDel="003232AC">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 að innkaup sveitarfélagsins stuðli að hagkvæmni í rekstri og hvetji um leið til nýsköpunar og framsækinnar þróunar í atvinnulífi, með virðingu fyrir umhverfi og samfélagi að leiðarljósi. </w:t>
      </w:r>
    </w:p>
    <w:p w14:paraId="17E34A4E" w14:textId="0543F166" w:rsidR="00203A6B" w:rsidRPr="00C95480" w:rsidRDefault="003232AC"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[Sveitarfélag]</w:t>
      </w:r>
      <w:r w:rsidRPr="00C95480" w:rsidDel="003232AC">
        <w:rPr>
          <w:rFonts w:asciiTheme="minorHAnsi" w:hAnsiTheme="minorHAnsi" w:cstheme="minorHAnsi"/>
          <w:sz w:val="24"/>
          <w:szCs w:val="24"/>
          <w:lang w:val="is-IS"/>
        </w:rPr>
        <w:t xml:space="preserve"> </w:t>
      </w:r>
      <w:r w:rsidR="005D0778" w:rsidRPr="00C95480">
        <w:rPr>
          <w:rFonts w:asciiTheme="minorHAnsi" w:hAnsiTheme="minorHAnsi" w:cstheme="minorHAnsi"/>
          <w:sz w:val="24"/>
          <w:szCs w:val="24"/>
          <w:lang w:val="is-IS"/>
        </w:rPr>
        <w:t xml:space="preserve"> vinnur að því með eftirfarandi hætti: </w:t>
      </w:r>
    </w:p>
    <w:p w14:paraId="5A03A73A" w14:textId="171EC50A" w:rsidR="005D0778" w:rsidRPr="00C95480" w:rsidRDefault="00203A6B"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Að við innkaup sé þess gætt að ákvæðum laga og reglna er varða innkaup sé fylgt í hvívetna</w:t>
      </w:r>
      <w:r w:rsidR="003232AC">
        <w:rPr>
          <w:rFonts w:asciiTheme="minorHAnsi" w:hAnsiTheme="minorHAnsi" w:cstheme="minorHAnsi"/>
          <w:sz w:val="24"/>
          <w:szCs w:val="24"/>
        </w:rPr>
        <w:t>.</w:t>
      </w:r>
    </w:p>
    <w:p w14:paraId="6C3D69B5" w14:textId="1A9090E0" w:rsidR="00203A6B" w:rsidRPr="00C95480" w:rsidRDefault="00203A6B"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 xml:space="preserve">Að gætt sé jafnræðis þeirra sem viðskipti eiga við </w:t>
      </w:r>
      <w:r w:rsidR="003232AC">
        <w:rPr>
          <w:rFonts w:asciiTheme="minorHAnsi" w:hAnsiTheme="minorHAnsi" w:cstheme="minorHAnsi"/>
          <w:sz w:val="24"/>
          <w:szCs w:val="24"/>
        </w:rPr>
        <w:t>sveitarfélagið.</w:t>
      </w:r>
    </w:p>
    <w:p w14:paraId="26360E3D" w14:textId="6875C907" w:rsidR="000A1598" w:rsidRPr="00C95480" w:rsidRDefault="000A1598"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Að innkaupareglur og innkaupaaðferðir séu skýrar og gagnsæjar</w:t>
      </w:r>
      <w:r w:rsidR="003232AC">
        <w:rPr>
          <w:rFonts w:asciiTheme="minorHAnsi" w:hAnsiTheme="minorHAnsi" w:cstheme="minorHAnsi"/>
          <w:sz w:val="24"/>
          <w:szCs w:val="24"/>
        </w:rPr>
        <w:t>.</w:t>
      </w:r>
    </w:p>
    <w:p w14:paraId="6F4CBD03" w14:textId="3712AB68" w:rsidR="000A1598" w:rsidRPr="00C95480" w:rsidRDefault="000A1598"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Að beitt sé markvissum og skipulögðum vinnubrögð</w:t>
      </w:r>
      <w:r w:rsidR="005872B3" w:rsidRPr="00C95480">
        <w:rPr>
          <w:rFonts w:asciiTheme="minorHAnsi" w:hAnsiTheme="minorHAnsi" w:cstheme="minorHAnsi"/>
          <w:sz w:val="24"/>
          <w:szCs w:val="24"/>
        </w:rPr>
        <w:t>u</w:t>
      </w:r>
      <w:r w:rsidRPr="00C95480">
        <w:rPr>
          <w:rFonts w:asciiTheme="minorHAnsi" w:hAnsiTheme="minorHAnsi" w:cstheme="minorHAnsi"/>
          <w:sz w:val="24"/>
          <w:szCs w:val="24"/>
        </w:rPr>
        <w:t xml:space="preserve">m við innkaup og með þeim stuðlað að hagkvæmni í rekstri og framkvæmdum </w:t>
      </w:r>
      <w:r w:rsidR="003232AC">
        <w:rPr>
          <w:rFonts w:asciiTheme="minorHAnsi" w:hAnsiTheme="minorHAnsi" w:cstheme="minorHAnsi"/>
          <w:sz w:val="24"/>
          <w:szCs w:val="24"/>
        </w:rPr>
        <w:t>sveitarfélagsins.</w:t>
      </w:r>
    </w:p>
    <w:p w14:paraId="3EC99EE9" w14:textId="781E38EA" w:rsidR="000A1598" w:rsidRPr="00C95480" w:rsidRDefault="000A1598"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Að við innkaup sé auk kostnaðar tekið tillit til gæða-, umhverfis- og mannréttindastjónarmiða.</w:t>
      </w:r>
    </w:p>
    <w:p w14:paraId="3A7A6FCE" w14:textId="624679F0" w:rsidR="000A1598" w:rsidRPr="00C95480" w:rsidRDefault="000A1598"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 xml:space="preserve">Að stuðla að samkeppni á markaði varðandi sölu á vörum, verkum og þjónustu til </w:t>
      </w:r>
      <w:r w:rsidR="003232AC">
        <w:rPr>
          <w:rFonts w:asciiTheme="minorHAnsi" w:hAnsiTheme="minorHAnsi" w:cstheme="minorHAnsi"/>
          <w:sz w:val="24"/>
          <w:szCs w:val="24"/>
        </w:rPr>
        <w:t>sveitarfélagsins</w:t>
      </w:r>
      <w:r w:rsidRPr="00C95480">
        <w:rPr>
          <w:rFonts w:asciiTheme="minorHAnsi" w:hAnsiTheme="minorHAnsi" w:cstheme="minorHAnsi"/>
          <w:sz w:val="24"/>
          <w:szCs w:val="24"/>
        </w:rPr>
        <w:t>.</w:t>
      </w:r>
    </w:p>
    <w:p w14:paraId="62DD857B" w14:textId="655CED19" w:rsidR="000A1598" w:rsidRPr="00C95480" w:rsidRDefault="000A1598" w:rsidP="00C95480">
      <w:pPr>
        <w:pStyle w:val="ListParagraph"/>
        <w:numPr>
          <w:ilvl w:val="0"/>
          <w:numId w:val="23"/>
        </w:numPr>
        <w:spacing w:after="120" w:line="240" w:lineRule="auto"/>
        <w:ind w:right="40"/>
        <w:rPr>
          <w:rFonts w:asciiTheme="minorHAnsi" w:hAnsiTheme="minorHAnsi" w:cstheme="minorHAnsi"/>
          <w:sz w:val="24"/>
          <w:szCs w:val="24"/>
        </w:rPr>
      </w:pPr>
      <w:r w:rsidRPr="00C95480">
        <w:rPr>
          <w:rFonts w:asciiTheme="minorHAnsi" w:hAnsiTheme="minorHAnsi" w:cstheme="minorHAnsi"/>
          <w:sz w:val="24"/>
          <w:szCs w:val="24"/>
        </w:rPr>
        <w:t xml:space="preserve">Að samræma innkaup fyrir einstaka stofnanir og fyrirtæki </w:t>
      </w:r>
      <w:r w:rsidR="003232AC">
        <w:rPr>
          <w:rFonts w:asciiTheme="minorHAnsi" w:hAnsiTheme="minorHAnsi" w:cstheme="minorHAnsi"/>
          <w:sz w:val="24"/>
          <w:szCs w:val="24"/>
        </w:rPr>
        <w:t>sveitarfélagsins</w:t>
      </w:r>
      <w:r w:rsidRPr="00C95480">
        <w:rPr>
          <w:rFonts w:asciiTheme="minorHAnsi" w:hAnsiTheme="minorHAnsi" w:cstheme="minorHAnsi"/>
          <w:sz w:val="24"/>
          <w:szCs w:val="24"/>
        </w:rPr>
        <w:t xml:space="preserve"> að svo miklu leyti sem hagkvæmt þykir. </w:t>
      </w:r>
    </w:p>
    <w:p w14:paraId="6168D81C" w14:textId="3278B0A6" w:rsidR="000A1598" w:rsidRPr="00C95480" w:rsidRDefault="000A1598" w:rsidP="00C95480">
      <w:pPr>
        <w:spacing w:after="120" w:line="240" w:lineRule="auto"/>
        <w:ind w:left="360" w:right="40" w:firstLine="0"/>
        <w:rPr>
          <w:rFonts w:asciiTheme="minorHAnsi" w:hAnsiTheme="minorHAnsi" w:cstheme="minorHAnsi"/>
          <w:sz w:val="24"/>
          <w:szCs w:val="24"/>
        </w:rPr>
      </w:pPr>
    </w:p>
    <w:p w14:paraId="04D3789F" w14:textId="77777777" w:rsidR="005D0778" w:rsidRPr="00C95480" w:rsidRDefault="005D0778" w:rsidP="00C95480">
      <w:pPr>
        <w:spacing w:after="120" w:line="240" w:lineRule="auto"/>
        <w:ind w:left="0" w:right="0" w:firstLine="0"/>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 </w:t>
      </w:r>
    </w:p>
    <w:p w14:paraId="3FC70C81" w14:textId="31E66481" w:rsidR="005D0778" w:rsidRPr="00C95480" w:rsidRDefault="005D0778"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Samþykkt í </w:t>
      </w:r>
      <w:r w:rsidR="00E30DDB">
        <w:rPr>
          <w:rFonts w:asciiTheme="minorHAnsi" w:hAnsiTheme="minorHAnsi" w:cstheme="minorHAnsi"/>
          <w:sz w:val="24"/>
          <w:szCs w:val="24"/>
          <w:lang w:val="is-IS"/>
        </w:rPr>
        <w:t>[</w:t>
      </w:r>
      <w:r w:rsidRPr="00C95480">
        <w:rPr>
          <w:rFonts w:asciiTheme="minorHAnsi" w:hAnsiTheme="minorHAnsi" w:cstheme="minorHAnsi"/>
          <w:sz w:val="24"/>
          <w:szCs w:val="24"/>
          <w:lang w:val="is-IS"/>
        </w:rPr>
        <w:t>bæjarstjórn</w:t>
      </w:r>
      <w:r w:rsidR="00E30DDB">
        <w:rPr>
          <w:rFonts w:asciiTheme="minorHAnsi" w:hAnsiTheme="minorHAnsi" w:cstheme="minorHAnsi"/>
          <w:sz w:val="24"/>
          <w:szCs w:val="24"/>
          <w:lang w:val="is-IS"/>
        </w:rPr>
        <w:t>/sveitarstjórn]</w:t>
      </w:r>
      <w:r w:rsidRPr="00C95480">
        <w:rPr>
          <w:rFonts w:asciiTheme="minorHAnsi" w:hAnsiTheme="minorHAnsi" w:cstheme="minorHAnsi"/>
          <w:sz w:val="24"/>
          <w:szCs w:val="24"/>
          <w:lang w:val="is-IS"/>
        </w:rPr>
        <w:t xml:space="preserve"> </w:t>
      </w:r>
      <w:r w:rsidR="00E30DDB">
        <w:rPr>
          <w:rFonts w:asciiTheme="minorHAnsi" w:hAnsiTheme="minorHAnsi" w:cstheme="minorHAnsi"/>
          <w:sz w:val="24"/>
          <w:szCs w:val="24"/>
          <w:lang w:val="is-IS"/>
        </w:rPr>
        <w:t>[sveitarfélag]</w:t>
      </w:r>
      <w:r w:rsidR="00E30DDB" w:rsidRPr="00C95480" w:rsidDel="00E30DDB">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 dd.mm.aaaa </w:t>
      </w:r>
    </w:p>
    <w:p w14:paraId="370A885F" w14:textId="5237992A" w:rsidR="005D0778" w:rsidRPr="00C95480" w:rsidRDefault="005D0778" w:rsidP="00C95480">
      <w:pPr>
        <w:spacing w:after="120" w:line="240" w:lineRule="auto"/>
        <w:ind w:right="49"/>
        <w:jc w:val="center"/>
        <w:rPr>
          <w:rFonts w:asciiTheme="minorHAnsi" w:hAnsiTheme="minorHAnsi" w:cstheme="minorHAnsi"/>
          <w:b/>
          <w:sz w:val="24"/>
          <w:szCs w:val="24"/>
          <w:lang w:val="is-IS"/>
        </w:rPr>
      </w:pPr>
    </w:p>
    <w:p w14:paraId="39FBB41A" w14:textId="08392D1B" w:rsidR="005D0778" w:rsidRPr="00C95480" w:rsidRDefault="005D0778" w:rsidP="00C95480">
      <w:pPr>
        <w:spacing w:after="120" w:line="240" w:lineRule="auto"/>
        <w:ind w:right="49"/>
        <w:jc w:val="center"/>
        <w:rPr>
          <w:rFonts w:asciiTheme="minorHAnsi" w:hAnsiTheme="minorHAnsi" w:cstheme="minorHAnsi"/>
          <w:b/>
          <w:sz w:val="24"/>
          <w:szCs w:val="24"/>
          <w:lang w:val="is-IS"/>
        </w:rPr>
      </w:pPr>
    </w:p>
    <w:p w14:paraId="14840841" w14:textId="283D55DE" w:rsidR="005D0778" w:rsidRPr="00C95480" w:rsidRDefault="005D0778" w:rsidP="00C95480">
      <w:pPr>
        <w:spacing w:after="120" w:line="240" w:lineRule="auto"/>
        <w:ind w:right="49"/>
        <w:jc w:val="center"/>
        <w:rPr>
          <w:rFonts w:asciiTheme="minorHAnsi" w:hAnsiTheme="minorHAnsi" w:cstheme="minorHAnsi"/>
          <w:b/>
          <w:sz w:val="24"/>
          <w:szCs w:val="24"/>
          <w:lang w:val="is-IS"/>
        </w:rPr>
      </w:pPr>
    </w:p>
    <w:p w14:paraId="5413FE96" w14:textId="1E1AB1A3" w:rsidR="005D0778" w:rsidRPr="00C95480" w:rsidRDefault="005D0778" w:rsidP="00C95480">
      <w:pPr>
        <w:spacing w:after="120" w:line="240" w:lineRule="auto"/>
        <w:ind w:right="49"/>
        <w:jc w:val="center"/>
        <w:rPr>
          <w:rFonts w:asciiTheme="minorHAnsi" w:hAnsiTheme="minorHAnsi" w:cstheme="minorHAnsi"/>
          <w:b/>
          <w:sz w:val="24"/>
          <w:szCs w:val="24"/>
          <w:lang w:val="is-IS"/>
        </w:rPr>
      </w:pPr>
    </w:p>
    <w:p w14:paraId="4AB1B7FF" w14:textId="77777777" w:rsidR="005D0778" w:rsidRPr="00C95480" w:rsidRDefault="005D0778" w:rsidP="00C95480">
      <w:pPr>
        <w:spacing w:after="120" w:line="240" w:lineRule="auto"/>
        <w:ind w:left="0" w:right="0" w:firstLine="0"/>
        <w:jc w:val="left"/>
        <w:rPr>
          <w:rFonts w:asciiTheme="minorHAnsi" w:hAnsiTheme="minorHAnsi" w:cstheme="minorHAnsi"/>
          <w:b/>
          <w:sz w:val="24"/>
          <w:szCs w:val="24"/>
          <w:lang w:val="is-IS"/>
        </w:rPr>
      </w:pPr>
      <w:r w:rsidRPr="00C95480">
        <w:rPr>
          <w:rFonts w:asciiTheme="minorHAnsi" w:hAnsiTheme="minorHAnsi" w:cstheme="minorHAnsi"/>
          <w:b/>
          <w:sz w:val="24"/>
          <w:szCs w:val="24"/>
          <w:lang w:val="is-IS"/>
        </w:rPr>
        <w:br w:type="page"/>
      </w:r>
    </w:p>
    <w:p w14:paraId="011D7856" w14:textId="5B1D9F0E" w:rsidR="005D0778" w:rsidRPr="00C95480" w:rsidRDefault="005D0778" w:rsidP="00C95480">
      <w:pPr>
        <w:spacing w:after="120" w:line="240" w:lineRule="auto"/>
        <w:ind w:right="49"/>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lastRenderedPageBreak/>
        <w:t xml:space="preserve">INNKAUPAREGLUR </w:t>
      </w:r>
      <w:r w:rsidR="006C7D6E">
        <w:rPr>
          <w:rFonts w:asciiTheme="minorHAnsi" w:hAnsiTheme="minorHAnsi" w:cstheme="minorHAnsi"/>
          <w:b/>
          <w:sz w:val="24"/>
          <w:szCs w:val="24"/>
          <w:lang w:val="is-IS"/>
        </w:rPr>
        <w:t>[SVEITARFÉLAG]</w:t>
      </w:r>
      <w:r w:rsidR="006C7D6E" w:rsidRPr="00C95480" w:rsidDel="006C7D6E">
        <w:rPr>
          <w:rFonts w:asciiTheme="minorHAnsi" w:hAnsiTheme="minorHAnsi" w:cstheme="minorHAnsi"/>
          <w:b/>
          <w:sz w:val="24"/>
          <w:szCs w:val="24"/>
          <w:lang w:val="is-IS"/>
        </w:rPr>
        <w:t xml:space="preserve"> </w:t>
      </w:r>
    </w:p>
    <w:p w14:paraId="483B616F" w14:textId="77777777" w:rsidR="005D0778" w:rsidRPr="00C95480" w:rsidRDefault="005D0778" w:rsidP="00C95480">
      <w:pPr>
        <w:spacing w:after="120" w:line="240" w:lineRule="auto"/>
        <w:ind w:right="49"/>
        <w:jc w:val="center"/>
        <w:rPr>
          <w:rFonts w:asciiTheme="minorHAnsi" w:hAnsiTheme="minorHAnsi" w:cstheme="minorHAnsi"/>
          <w:b/>
          <w:sz w:val="24"/>
          <w:szCs w:val="24"/>
          <w:lang w:val="is-IS"/>
        </w:rPr>
      </w:pPr>
    </w:p>
    <w:p w14:paraId="3E56A57F" w14:textId="6C45AE44" w:rsidR="008B22BD" w:rsidRPr="00C95480" w:rsidRDefault="004C6821"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I. kafli </w:t>
      </w:r>
    </w:p>
    <w:p w14:paraId="1D17C1AB" w14:textId="77777777" w:rsidR="008B22BD" w:rsidRPr="00C95480" w:rsidRDefault="004C6821"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Almenn ákvæði </w:t>
      </w:r>
    </w:p>
    <w:p w14:paraId="0D48386C" w14:textId="77777777" w:rsidR="008B22BD" w:rsidRPr="00C95480" w:rsidRDefault="004C6821" w:rsidP="00C95480">
      <w:pPr>
        <w:numPr>
          <w:ilvl w:val="0"/>
          <w:numId w:val="2"/>
        </w:numPr>
        <w:spacing w:after="120" w:line="240" w:lineRule="auto"/>
        <w:ind w:right="52" w:hanging="22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gr. </w:t>
      </w:r>
    </w:p>
    <w:p w14:paraId="26A94BA5" w14:textId="7777777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Tilgangur </w:t>
      </w:r>
    </w:p>
    <w:p w14:paraId="61AA28B5" w14:textId="1A6BB242" w:rsidR="000A1598" w:rsidRPr="00C95480" w:rsidRDefault="000A159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Tilgangur með reglum þessum er að stuðla að vönduðum, hagkvæmum og vistvænum innkaupum og tryggja gæði vöru, þjónustu og verka sem </w:t>
      </w:r>
      <w:r w:rsidR="006C7D6E">
        <w:rPr>
          <w:rFonts w:asciiTheme="minorHAnsi" w:hAnsiTheme="minorHAnsi" w:cstheme="minorHAnsi"/>
          <w:sz w:val="24"/>
          <w:szCs w:val="24"/>
          <w:lang w:val="is-IS"/>
        </w:rPr>
        <w:t>[sveitarfélag]</w:t>
      </w:r>
      <w:r w:rsidR="006C7D6E" w:rsidRPr="00C95480" w:rsidDel="006C7D6E">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 kaupir. </w:t>
      </w:r>
    </w:p>
    <w:p w14:paraId="1487A450" w14:textId="5B0F1850" w:rsidR="000A1598" w:rsidRPr="00C95480" w:rsidRDefault="000A159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Reglum þessum er ætlað að vera lögum um opinber innkaup nr. 120/2016</w:t>
      </w:r>
      <w:r w:rsidR="005872B3" w:rsidRPr="00C95480">
        <w:rPr>
          <w:rFonts w:asciiTheme="minorHAnsi" w:hAnsiTheme="minorHAnsi" w:cstheme="minorHAnsi"/>
          <w:sz w:val="24"/>
          <w:szCs w:val="24"/>
          <w:lang w:val="is-IS"/>
        </w:rPr>
        <w:t xml:space="preserve"> (hér eftir lög um opinber innkaup eða lögin)</w:t>
      </w:r>
      <w:r w:rsidRPr="00C95480">
        <w:rPr>
          <w:rFonts w:asciiTheme="minorHAnsi" w:hAnsiTheme="minorHAnsi" w:cstheme="minorHAnsi"/>
          <w:sz w:val="24"/>
          <w:szCs w:val="24"/>
          <w:lang w:val="is-IS"/>
        </w:rPr>
        <w:t xml:space="preserve"> til fyllingar og útfæra nánar framkvæmd innkaupa hjá </w:t>
      </w:r>
      <w:r w:rsidR="006C7D6E">
        <w:rPr>
          <w:rFonts w:asciiTheme="minorHAnsi" w:hAnsiTheme="minorHAnsi" w:cstheme="minorHAnsi"/>
          <w:sz w:val="24"/>
          <w:szCs w:val="24"/>
          <w:lang w:val="is-IS"/>
        </w:rPr>
        <w:t>sveitarfélaginu</w:t>
      </w:r>
      <w:r w:rsidRPr="00C95480">
        <w:rPr>
          <w:rFonts w:asciiTheme="minorHAnsi" w:hAnsiTheme="minorHAnsi" w:cstheme="minorHAnsi"/>
          <w:sz w:val="24"/>
          <w:szCs w:val="24"/>
          <w:lang w:val="is-IS"/>
        </w:rPr>
        <w:t xml:space="preserve">. </w:t>
      </w:r>
    </w:p>
    <w:p w14:paraId="62DA98AD" w14:textId="77777777" w:rsidR="008B22BD" w:rsidRPr="00C95480" w:rsidRDefault="004C6821" w:rsidP="00C95480">
      <w:pPr>
        <w:numPr>
          <w:ilvl w:val="0"/>
          <w:numId w:val="2"/>
        </w:numPr>
        <w:spacing w:after="120" w:line="240" w:lineRule="auto"/>
        <w:ind w:right="52" w:hanging="22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gr. </w:t>
      </w:r>
    </w:p>
    <w:p w14:paraId="77200859" w14:textId="77777777" w:rsidR="008B22BD" w:rsidRPr="00C95480" w:rsidRDefault="004C6821" w:rsidP="00C95480">
      <w:pPr>
        <w:spacing w:after="120" w:line="240" w:lineRule="auto"/>
        <w:ind w:right="48"/>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Gildissvið </w:t>
      </w:r>
    </w:p>
    <w:p w14:paraId="22ED46EE" w14:textId="77B02A6E"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Reglur þessar gilda </w:t>
      </w:r>
      <w:r w:rsidR="007F68F8" w:rsidRPr="00C95480">
        <w:rPr>
          <w:rFonts w:asciiTheme="minorHAnsi" w:hAnsiTheme="minorHAnsi" w:cstheme="minorHAnsi"/>
          <w:sz w:val="24"/>
          <w:szCs w:val="24"/>
          <w:lang w:val="is-IS"/>
        </w:rPr>
        <w:t xml:space="preserve">fyrir </w:t>
      </w:r>
      <w:r w:rsidR="006C7D6E">
        <w:rPr>
          <w:rFonts w:asciiTheme="minorHAnsi" w:hAnsiTheme="minorHAnsi" w:cstheme="minorHAnsi"/>
          <w:sz w:val="24"/>
          <w:szCs w:val="24"/>
          <w:lang w:val="is-IS"/>
        </w:rPr>
        <w:t>[sveitarfélag]</w:t>
      </w:r>
      <w:r w:rsidR="006C7D6E" w:rsidRPr="00C95480" w:rsidDel="006C7D6E">
        <w:rPr>
          <w:rFonts w:asciiTheme="minorHAnsi" w:hAnsiTheme="minorHAnsi" w:cstheme="minorHAnsi"/>
          <w:sz w:val="24"/>
          <w:szCs w:val="24"/>
          <w:lang w:val="is-IS"/>
        </w:rPr>
        <w:t xml:space="preserve"> </w:t>
      </w:r>
      <w:r w:rsidR="007F68F8" w:rsidRPr="00C95480">
        <w:rPr>
          <w:rFonts w:asciiTheme="minorHAnsi" w:hAnsiTheme="minorHAnsi" w:cstheme="minorHAnsi"/>
          <w:sz w:val="24"/>
          <w:szCs w:val="24"/>
          <w:lang w:val="is-IS"/>
        </w:rPr>
        <w:t>og allar</w:t>
      </w:r>
      <w:r w:rsidRPr="00C95480">
        <w:rPr>
          <w:rFonts w:asciiTheme="minorHAnsi" w:hAnsiTheme="minorHAnsi" w:cstheme="minorHAnsi"/>
          <w:sz w:val="24"/>
          <w:szCs w:val="24"/>
          <w:lang w:val="is-IS"/>
        </w:rPr>
        <w:t xml:space="preserve"> stofnani</w:t>
      </w:r>
      <w:r w:rsidR="007F68F8" w:rsidRPr="00C95480">
        <w:rPr>
          <w:rFonts w:asciiTheme="minorHAnsi" w:hAnsiTheme="minorHAnsi" w:cstheme="minorHAnsi"/>
          <w:sz w:val="24"/>
          <w:szCs w:val="24"/>
          <w:lang w:val="is-IS"/>
        </w:rPr>
        <w:t>r</w:t>
      </w:r>
      <w:r w:rsidR="00C95480">
        <w:rPr>
          <w:rFonts w:asciiTheme="minorHAnsi" w:hAnsiTheme="minorHAnsi" w:cstheme="minorHAnsi"/>
          <w:sz w:val="24"/>
          <w:szCs w:val="24"/>
          <w:lang w:val="is-IS"/>
        </w:rPr>
        <w:t xml:space="preserve"> og</w:t>
      </w:r>
      <w:r w:rsidR="007F68F8" w:rsidRPr="00C95480">
        <w:rPr>
          <w:rFonts w:asciiTheme="minorHAnsi" w:hAnsiTheme="minorHAnsi" w:cstheme="minorHAnsi"/>
          <w:sz w:val="24"/>
          <w:szCs w:val="24"/>
          <w:lang w:val="is-IS"/>
        </w:rPr>
        <w:t xml:space="preserve"> deild</w:t>
      </w:r>
      <w:r w:rsidR="00C95480">
        <w:rPr>
          <w:rFonts w:asciiTheme="minorHAnsi" w:hAnsiTheme="minorHAnsi" w:cstheme="minorHAnsi"/>
          <w:sz w:val="24"/>
          <w:szCs w:val="24"/>
          <w:lang w:val="is-IS"/>
        </w:rPr>
        <w:t xml:space="preserve">ir </w:t>
      </w:r>
      <w:r w:rsidRPr="00C95480">
        <w:rPr>
          <w:rFonts w:asciiTheme="minorHAnsi" w:hAnsiTheme="minorHAnsi" w:cstheme="minorHAnsi"/>
          <w:sz w:val="24"/>
          <w:szCs w:val="24"/>
          <w:lang w:val="is-IS"/>
        </w:rPr>
        <w:t xml:space="preserve">sem reknar eru af sveitarfélaginu sbr. ákvæði í lögum um opinber innkaup. Reglurnar taka ekki til fyrirtækja í eigu </w:t>
      </w:r>
      <w:r w:rsidR="006C7D6E">
        <w:rPr>
          <w:rFonts w:asciiTheme="minorHAnsi" w:hAnsiTheme="minorHAnsi" w:cstheme="minorHAnsi"/>
          <w:sz w:val="24"/>
          <w:szCs w:val="24"/>
          <w:lang w:val="is-IS"/>
        </w:rPr>
        <w:t>sveitarfélagsins</w:t>
      </w:r>
      <w:r w:rsidRPr="00C95480">
        <w:rPr>
          <w:rFonts w:asciiTheme="minorHAnsi" w:hAnsiTheme="minorHAnsi" w:cstheme="minorHAnsi"/>
          <w:sz w:val="24"/>
          <w:szCs w:val="24"/>
          <w:lang w:val="is-IS"/>
        </w:rPr>
        <w:t xml:space="preserve">, samtaka eða samlaga sem sveitarfélagið á aðild að með öðrum sveitarfélögum, þó að lög um opinber innkaup geti gilt um þau, sbr. 3. gr. laganna. </w:t>
      </w:r>
    </w:p>
    <w:p w14:paraId="7D4DFF10" w14:textId="17F320A9"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Reglurnar taka til allra innkaupa sveitarfélagsins</w:t>
      </w:r>
      <w:r w:rsidR="00973398"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Við innkaup skal enn</w:t>
      </w:r>
      <w:r w:rsidR="00973398"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fremur fylgt lögum um opinber innkaup og lögum um framkvæmd útboða nr. 65/1993, sem og öðrum lögum og reglugerðum sem kunna að vera sett</w:t>
      </w:r>
      <w:r w:rsidR="006C7D6E">
        <w:rPr>
          <w:rFonts w:asciiTheme="minorHAnsi" w:hAnsiTheme="minorHAnsi" w:cstheme="minorHAnsi"/>
          <w:sz w:val="24"/>
          <w:szCs w:val="24"/>
          <w:lang w:val="is-IS"/>
        </w:rPr>
        <w:t>ar</w:t>
      </w:r>
      <w:r w:rsidRPr="00C95480">
        <w:rPr>
          <w:rFonts w:asciiTheme="minorHAnsi" w:hAnsiTheme="minorHAnsi" w:cstheme="minorHAnsi"/>
          <w:sz w:val="24"/>
          <w:szCs w:val="24"/>
          <w:lang w:val="is-IS"/>
        </w:rPr>
        <w:t xml:space="preserve"> og ná til sveitarfélaga. </w:t>
      </w:r>
    </w:p>
    <w:p w14:paraId="6F780526" w14:textId="77777777" w:rsidR="008B22BD" w:rsidRPr="00C95480" w:rsidRDefault="004C6821" w:rsidP="00C95480">
      <w:pPr>
        <w:numPr>
          <w:ilvl w:val="0"/>
          <w:numId w:val="2"/>
        </w:numPr>
        <w:spacing w:after="120" w:line="240" w:lineRule="auto"/>
        <w:ind w:right="52" w:hanging="22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gr. </w:t>
      </w:r>
    </w:p>
    <w:p w14:paraId="6A6A7298" w14:textId="77777777" w:rsidR="008B22BD" w:rsidRPr="00C95480" w:rsidRDefault="004C6821" w:rsidP="00C95480">
      <w:pPr>
        <w:spacing w:after="120" w:line="240" w:lineRule="auto"/>
        <w:ind w:right="51"/>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Samningar sem innkaupareglurnar taka til </w:t>
      </w:r>
    </w:p>
    <w:p w14:paraId="2C851CBD" w14:textId="1654692F" w:rsid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Innkaupareglur þessar taka til samninga um fjárhagslegt endurgjald sem </w:t>
      </w:r>
      <w:r w:rsidR="006C7D6E">
        <w:rPr>
          <w:rFonts w:asciiTheme="minorHAnsi" w:hAnsiTheme="minorHAnsi" w:cstheme="minorHAnsi"/>
          <w:sz w:val="24"/>
          <w:szCs w:val="24"/>
          <w:lang w:val="is-IS"/>
        </w:rPr>
        <w:t>sveitarfélagið</w:t>
      </w:r>
      <w:r w:rsidRPr="00C95480">
        <w:rPr>
          <w:rFonts w:asciiTheme="minorHAnsi" w:hAnsiTheme="minorHAnsi" w:cstheme="minorHAnsi"/>
          <w:sz w:val="24"/>
          <w:szCs w:val="24"/>
          <w:lang w:val="is-IS"/>
        </w:rPr>
        <w:t xml:space="preserve"> gerir við </w:t>
      </w:r>
      <w:r w:rsidR="00946F19">
        <w:rPr>
          <w:rFonts w:asciiTheme="minorHAnsi" w:hAnsiTheme="minorHAnsi" w:cstheme="minorHAnsi"/>
          <w:sz w:val="24"/>
          <w:szCs w:val="24"/>
          <w:lang w:val="is-IS"/>
        </w:rPr>
        <w:t>einn eða fleiri utanaðkomandi aðila</w:t>
      </w:r>
      <w:r w:rsidRPr="00C95480">
        <w:rPr>
          <w:rFonts w:asciiTheme="minorHAnsi" w:hAnsiTheme="minorHAnsi" w:cstheme="minorHAnsi"/>
          <w:sz w:val="24"/>
          <w:szCs w:val="24"/>
          <w:lang w:val="is-IS"/>
        </w:rPr>
        <w:t xml:space="preserve"> og hafa að markmiði framkvæmd verks, sölu vara eða veitingu þjónustu í skilningi </w:t>
      </w:r>
      <w:r w:rsidR="000A1598" w:rsidRPr="00C95480">
        <w:rPr>
          <w:rFonts w:asciiTheme="minorHAnsi" w:hAnsiTheme="minorHAnsi" w:cstheme="minorHAnsi"/>
          <w:sz w:val="24"/>
          <w:szCs w:val="24"/>
          <w:lang w:val="is-IS"/>
        </w:rPr>
        <w:t>laga um opinber innkaup</w:t>
      </w:r>
      <w:r w:rsidRPr="00C95480">
        <w:rPr>
          <w:rFonts w:asciiTheme="minorHAnsi" w:hAnsiTheme="minorHAnsi" w:cstheme="minorHAnsi"/>
          <w:sz w:val="24"/>
          <w:szCs w:val="24"/>
          <w:lang w:val="is-IS"/>
        </w:rPr>
        <w:t xml:space="preserve">. </w:t>
      </w:r>
    </w:p>
    <w:p w14:paraId="46058877" w14:textId="7777777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4. gr. </w:t>
      </w:r>
    </w:p>
    <w:p w14:paraId="5D512514" w14:textId="7777777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Samningar undanþegnir ákvæðum innkaupareglnanna</w:t>
      </w:r>
      <w:r w:rsidRPr="00C95480">
        <w:rPr>
          <w:rFonts w:asciiTheme="minorHAnsi" w:eastAsia="Arial" w:hAnsiTheme="minorHAnsi" w:cstheme="minorHAnsi"/>
          <w:sz w:val="24"/>
          <w:szCs w:val="24"/>
          <w:lang w:val="is-IS"/>
        </w:rPr>
        <w:t xml:space="preserve"> </w:t>
      </w:r>
    </w:p>
    <w:p w14:paraId="0D086708" w14:textId="77777777"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Innkaupareglur þessar taka ekki til samninga sem undanþegnir eru ákvæðum laga um opinber innkaup, s.s.: </w:t>
      </w:r>
    </w:p>
    <w:p w14:paraId="475D54DE" w14:textId="3F53EC18" w:rsidR="008B22BD" w:rsidRPr="000341A3" w:rsidRDefault="004C6821" w:rsidP="00AA31E1">
      <w:pPr>
        <w:numPr>
          <w:ilvl w:val="0"/>
          <w:numId w:val="3"/>
        </w:numPr>
        <w:spacing w:after="120" w:line="240" w:lineRule="auto"/>
        <w:ind w:left="730" w:right="40" w:hanging="360"/>
        <w:rPr>
          <w:rFonts w:asciiTheme="minorHAnsi" w:hAnsiTheme="minorHAnsi" w:cstheme="minorHAnsi"/>
          <w:sz w:val="24"/>
          <w:szCs w:val="24"/>
          <w:lang w:val="is-IS"/>
        </w:rPr>
      </w:pPr>
      <w:r w:rsidRPr="000341A3">
        <w:rPr>
          <w:rFonts w:asciiTheme="minorHAnsi" w:hAnsiTheme="minorHAnsi" w:cstheme="minorHAnsi"/>
          <w:sz w:val="24"/>
          <w:szCs w:val="24"/>
          <w:lang w:val="is-IS"/>
        </w:rPr>
        <w:t>Þjónustusamninga er varða atriði sem tilgreind eru í 11. gr. laga um opinber innkaup. Meðal þeirra eru vinnusamningar, lánssamningar, samningar um kaup eða leigu á jörðum eða fasteignum, tiltekin fjármála-</w:t>
      </w:r>
      <w:r w:rsidR="005872B3" w:rsidRPr="00946F19">
        <w:rPr>
          <w:rFonts w:asciiTheme="minorHAnsi" w:hAnsiTheme="minorHAnsi" w:cstheme="minorHAnsi"/>
          <w:sz w:val="24"/>
          <w:szCs w:val="24"/>
          <w:lang w:val="is-IS"/>
        </w:rPr>
        <w:t xml:space="preserve"> </w:t>
      </w:r>
      <w:r w:rsidRPr="00946F19">
        <w:rPr>
          <w:rFonts w:asciiTheme="minorHAnsi" w:hAnsiTheme="minorHAnsi" w:cstheme="minorHAnsi"/>
          <w:sz w:val="24"/>
          <w:szCs w:val="24"/>
          <w:lang w:val="is-IS"/>
        </w:rPr>
        <w:t xml:space="preserve">og lögfræðiþjónusta, almannavarnir og tiltekin forvarnaþjónusta, tilteknar rannsóknir og þróun á þjónustu, sbr. nánar ákvæði 11. gr. </w:t>
      </w:r>
      <w:r w:rsidRPr="000341A3">
        <w:rPr>
          <w:rFonts w:asciiTheme="minorHAnsi" w:hAnsiTheme="minorHAnsi" w:cstheme="minorHAnsi"/>
          <w:sz w:val="24"/>
          <w:szCs w:val="24"/>
          <w:lang w:val="is-IS"/>
        </w:rPr>
        <w:t xml:space="preserve">laganna.  </w:t>
      </w:r>
    </w:p>
    <w:p w14:paraId="714E682C" w14:textId="11951B28" w:rsidR="008B22BD" w:rsidRPr="00C95480" w:rsidRDefault="004C6821" w:rsidP="00C95480">
      <w:pPr>
        <w:numPr>
          <w:ilvl w:val="0"/>
          <w:numId w:val="3"/>
        </w:numPr>
        <w:spacing w:after="120" w:line="240" w:lineRule="auto"/>
        <w:ind w:right="40" w:hanging="36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Samninga aðila sem annast vatnsveitu, orkuveitu, flutninga og póstþjónustu, sbr. 9. gr. </w:t>
      </w:r>
      <w:r w:rsidR="00C95480">
        <w:rPr>
          <w:rFonts w:asciiTheme="minorHAnsi" w:hAnsiTheme="minorHAnsi" w:cstheme="minorHAnsi"/>
          <w:sz w:val="24"/>
          <w:szCs w:val="24"/>
          <w:lang w:val="is-IS"/>
        </w:rPr>
        <w:t>laga um opinber innkaup</w:t>
      </w:r>
      <w:r w:rsidRPr="00C95480">
        <w:rPr>
          <w:rFonts w:asciiTheme="minorHAnsi" w:hAnsiTheme="minorHAnsi" w:cstheme="minorHAnsi"/>
          <w:sz w:val="24"/>
          <w:szCs w:val="24"/>
          <w:lang w:val="is-IS"/>
        </w:rPr>
        <w:t>. Um slíka samninga gildir</w:t>
      </w:r>
      <w:hyperlink r:id="rId8">
        <w:r w:rsidRPr="00C95480">
          <w:rPr>
            <w:rFonts w:asciiTheme="minorHAnsi" w:hAnsiTheme="minorHAnsi" w:cstheme="minorHAnsi"/>
            <w:color w:val="FF0000"/>
            <w:sz w:val="24"/>
            <w:szCs w:val="24"/>
            <w:lang w:val="is-IS"/>
          </w:rPr>
          <w:t xml:space="preserve"> </w:t>
        </w:r>
      </w:hyperlink>
      <w:hyperlink r:id="rId9">
        <w:r w:rsidRPr="00AA31E1">
          <w:rPr>
            <w:rFonts w:asciiTheme="minorHAnsi" w:hAnsiTheme="minorHAnsi" w:cstheme="minorHAnsi"/>
            <w:sz w:val="24"/>
            <w:szCs w:val="24"/>
            <w:lang w:val="is-IS"/>
          </w:rPr>
          <w:t>reglugerð nr. 340/2017</w:t>
        </w:r>
      </w:hyperlink>
      <w:hyperlink r:id="rId10">
        <w:r w:rsidRPr="00AA31E1">
          <w:rPr>
            <w:rFonts w:asciiTheme="minorHAnsi" w:hAnsiTheme="minorHAnsi" w:cstheme="minorHAnsi"/>
            <w:sz w:val="24"/>
            <w:szCs w:val="24"/>
            <w:lang w:val="is-IS"/>
          </w:rPr>
          <w:t xml:space="preserve"> um innkaup aðila sem annast</w:t>
        </w:r>
      </w:hyperlink>
      <w:hyperlink r:id="rId11">
        <w:r w:rsidRPr="00AA31E1">
          <w:rPr>
            <w:rFonts w:asciiTheme="minorHAnsi" w:hAnsiTheme="minorHAnsi" w:cstheme="minorHAnsi"/>
            <w:sz w:val="24"/>
            <w:szCs w:val="24"/>
            <w:lang w:val="is-IS"/>
          </w:rPr>
          <w:t xml:space="preserve"> </w:t>
        </w:r>
      </w:hyperlink>
      <w:r w:rsidR="00946F19" w:rsidRPr="00AA31E1">
        <w:rPr>
          <w:rFonts w:asciiTheme="minorHAnsi" w:hAnsiTheme="minorHAnsi" w:cstheme="minorHAnsi"/>
          <w:sz w:val="24"/>
          <w:szCs w:val="24"/>
          <w:lang w:val="is-IS"/>
        </w:rPr>
        <w:t>vatnsveitu, orkuveitu, flutninga og póstþjónustu</w:t>
      </w:r>
      <w:hyperlink r:id="rId12">
        <w:r w:rsidRPr="00C95480">
          <w:rPr>
            <w:rFonts w:asciiTheme="minorHAnsi" w:hAnsiTheme="minorHAnsi" w:cstheme="minorHAnsi"/>
            <w:sz w:val="24"/>
            <w:szCs w:val="24"/>
            <w:lang w:val="is-IS"/>
          </w:rPr>
          <w:t>.</w:t>
        </w:r>
      </w:hyperlink>
      <w:r w:rsidRPr="00C95480">
        <w:rPr>
          <w:rFonts w:asciiTheme="minorHAnsi" w:hAnsiTheme="minorHAnsi" w:cstheme="minorHAnsi"/>
          <w:sz w:val="24"/>
          <w:szCs w:val="24"/>
          <w:lang w:val="is-IS"/>
        </w:rPr>
        <w:t xml:space="preserve">  </w:t>
      </w:r>
    </w:p>
    <w:p w14:paraId="67FF45E2" w14:textId="77777777" w:rsidR="008B22BD" w:rsidRPr="00C95480" w:rsidRDefault="004C6821" w:rsidP="00C95480">
      <w:pPr>
        <w:numPr>
          <w:ilvl w:val="0"/>
          <w:numId w:val="3"/>
        </w:numPr>
        <w:spacing w:after="120" w:line="240" w:lineRule="auto"/>
        <w:ind w:right="40" w:hanging="36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Samninga sem gerðir eru á grundvelli einkaréttar eða sérleyfis, skv. 12. gr. laganna.  </w:t>
      </w:r>
    </w:p>
    <w:p w14:paraId="4728F081" w14:textId="77777777" w:rsidR="008B22BD" w:rsidRPr="00C95480" w:rsidRDefault="004C6821" w:rsidP="00C95480">
      <w:pPr>
        <w:numPr>
          <w:ilvl w:val="0"/>
          <w:numId w:val="3"/>
        </w:numPr>
        <w:spacing w:after="120" w:line="240" w:lineRule="auto"/>
        <w:ind w:right="40" w:hanging="36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Samninga milli opinberra aðila á grundvelli 13. gr. laganna. </w:t>
      </w:r>
    </w:p>
    <w:p w14:paraId="089F52F1" w14:textId="77777777" w:rsidR="008B22BD" w:rsidRPr="00C95480" w:rsidRDefault="004C6821" w:rsidP="00C95480">
      <w:pPr>
        <w:numPr>
          <w:ilvl w:val="0"/>
          <w:numId w:val="3"/>
        </w:numPr>
        <w:spacing w:after="120" w:line="240" w:lineRule="auto"/>
        <w:ind w:right="40" w:hanging="360"/>
        <w:rPr>
          <w:rFonts w:asciiTheme="minorHAnsi" w:hAnsiTheme="minorHAnsi" w:cstheme="minorHAnsi"/>
          <w:sz w:val="24"/>
          <w:szCs w:val="24"/>
          <w:lang w:val="is-IS"/>
        </w:rPr>
      </w:pPr>
      <w:r w:rsidRPr="00C95480">
        <w:rPr>
          <w:rFonts w:asciiTheme="minorHAnsi" w:hAnsiTheme="minorHAnsi" w:cstheme="minorHAnsi"/>
          <w:sz w:val="24"/>
          <w:szCs w:val="24"/>
          <w:lang w:val="is-IS"/>
        </w:rPr>
        <w:lastRenderedPageBreak/>
        <w:t xml:space="preserve">Þjónustusamninga sem í raun eru styrktarsamningar. </w:t>
      </w:r>
    </w:p>
    <w:p w14:paraId="4ADA573C" w14:textId="203F771E" w:rsidR="004F2DCB"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Um opinbera samninga um félagsþjónustu og aðra sértæka þjónustu fer skv. 92. gr. laga um opinber innkaup, sbr. </w:t>
      </w:r>
      <w:r w:rsidR="00946F19" w:rsidRPr="00AA31E1">
        <w:rPr>
          <w:rFonts w:asciiTheme="minorHAnsi" w:hAnsiTheme="minorHAnsi" w:cstheme="minorHAnsi"/>
          <w:sz w:val="24"/>
          <w:szCs w:val="24"/>
          <w:lang w:val="is-IS"/>
        </w:rPr>
        <w:t>reglugerð nr. 1000/2016</w:t>
      </w:r>
      <w:hyperlink r:id="rId13">
        <w:r w:rsidRPr="00C95480">
          <w:rPr>
            <w:rFonts w:asciiTheme="minorHAnsi" w:hAnsiTheme="minorHAnsi" w:cstheme="minorHAnsi"/>
            <w:sz w:val="24"/>
            <w:szCs w:val="24"/>
            <w:lang w:val="is-IS"/>
          </w:rPr>
          <w:t xml:space="preserve"> </w:t>
        </w:r>
      </w:hyperlink>
      <w:r w:rsidRPr="00C95480">
        <w:rPr>
          <w:rFonts w:asciiTheme="minorHAnsi" w:hAnsiTheme="minorHAnsi" w:cstheme="minorHAnsi"/>
          <w:sz w:val="24"/>
          <w:szCs w:val="24"/>
          <w:lang w:val="is-IS"/>
        </w:rPr>
        <w:t xml:space="preserve">um innkaup sem falla undir félagsþjónustu og aðra sértæka þjónustu samkvæmt lögum um opinber innkaup. </w:t>
      </w:r>
    </w:p>
    <w:p w14:paraId="4EFDDB5E" w14:textId="004CD04C" w:rsidR="008B22BD"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Að öðru leyti vísast til laga um opinber innkaup.  </w:t>
      </w:r>
    </w:p>
    <w:p w14:paraId="18955C85" w14:textId="01E310FD" w:rsidR="004F2DCB" w:rsidRPr="00C95480" w:rsidRDefault="008D2966" w:rsidP="00C95480">
      <w:pPr>
        <w:spacing w:after="120" w:line="240" w:lineRule="auto"/>
        <w:ind w:left="-5" w:right="4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5. gr. </w:t>
      </w:r>
    </w:p>
    <w:p w14:paraId="5BF48844" w14:textId="77777777" w:rsidR="004F2DCB" w:rsidRPr="00C95480" w:rsidRDefault="004F2DCB" w:rsidP="00C95480">
      <w:pPr>
        <w:spacing w:after="120" w:line="240" w:lineRule="auto"/>
        <w:ind w:right="51"/>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Meginreglur við innkaup </w:t>
      </w:r>
    </w:p>
    <w:p w14:paraId="4F1C7371" w14:textId="0FCE97C0" w:rsidR="004F2DCB" w:rsidRPr="00C95480" w:rsidRDefault="004F2DCB"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Gæta skal jafnræðis, meðalhófs og gagnsæis við innkaup. Óheimilt er að mismuna </w:t>
      </w:r>
      <w:r w:rsidR="007260FC">
        <w:rPr>
          <w:rFonts w:asciiTheme="minorHAnsi" w:hAnsiTheme="minorHAnsi" w:cstheme="minorHAnsi"/>
          <w:sz w:val="24"/>
          <w:szCs w:val="24"/>
          <w:lang w:val="is-IS"/>
        </w:rPr>
        <w:t>aðilum</w:t>
      </w:r>
      <w:r w:rsidR="007260FC"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á grundvelli þjóðernis eða takmarka samkeppni með óeðlilegum hætti. Viðeigandi ráðstafanir skulu gerðar til að koma í veg fyrir hagsmunaárekstra í innkaupaferli til að tryggja jafnræði. </w:t>
      </w:r>
    </w:p>
    <w:p w14:paraId="4966F6B8" w14:textId="2CDD16D0" w:rsidR="008B22BD" w:rsidRDefault="004F2DCB" w:rsidP="00347AD1">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Það telst ekki andstætt jafnræði að áskilja að vara sé afhent, þjónusta veitt eða verk unnið á tilteknum stað, enda byggist slíkur áskilnaður á málefnalegum ástæðum.  </w:t>
      </w:r>
    </w:p>
    <w:p w14:paraId="0E13C97D" w14:textId="77777777" w:rsidR="008B22BD" w:rsidRPr="00C95480" w:rsidRDefault="004C6821" w:rsidP="00C95480">
      <w:pPr>
        <w:spacing w:after="120" w:line="240" w:lineRule="auto"/>
        <w:ind w:right="54"/>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II. kafli. Ábyrgð, umsjón og eftirfylgni með innkaupum </w:t>
      </w:r>
    </w:p>
    <w:p w14:paraId="3F2C4507" w14:textId="47A8AC0C" w:rsidR="008B22BD" w:rsidRPr="00C95480" w:rsidRDefault="004C6821" w:rsidP="00347AD1">
      <w:pPr>
        <w:spacing w:after="120" w:line="240" w:lineRule="auto"/>
        <w:ind w:left="0" w:right="3" w:firstLine="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 </w:t>
      </w:r>
      <w:r w:rsidR="008D2966" w:rsidRPr="00C95480">
        <w:rPr>
          <w:rFonts w:asciiTheme="minorHAnsi" w:hAnsiTheme="minorHAnsi" w:cstheme="minorHAnsi"/>
          <w:b/>
          <w:sz w:val="24"/>
          <w:szCs w:val="24"/>
          <w:lang w:val="is-IS"/>
        </w:rPr>
        <w:t xml:space="preserve">6. </w:t>
      </w:r>
      <w:r w:rsidRPr="00C95480">
        <w:rPr>
          <w:rFonts w:asciiTheme="minorHAnsi" w:hAnsiTheme="minorHAnsi" w:cstheme="minorHAnsi"/>
          <w:b/>
          <w:sz w:val="24"/>
          <w:szCs w:val="24"/>
          <w:lang w:val="is-IS"/>
        </w:rPr>
        <w:t>gr.</w:t>
      </w:r>
    </w:p>
    <w:p w14:paraId="2060E5C7" w14:textId="6B48E6A4" w:rsidR="008B22BD" w:rsidRDefault="004C6821" w:rsidP="00C95480">
      <w:pPr>
        <w:spacing w:after="120" w:line="240" w:lineRule="auto"/>
        <w:ind w:right="51"/>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Ábyrgð á innkaupum </w:t>
      </w:r>
    </w:p>
    <w:p w14:paraId="66C5029C" w14:textId="229FB0E3" w:rsidR="00401B48" w:rsidRPr="00401B48" w:rsidRDefault="00401B48" w:rsidP="00051D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right="51"/>
        <w:rPr>
          <w:rFonts w:asciiTheme="minorHAnsi" w:hAnsiTheme="minorHAnsi" w:cstheme="minorHAnsi"/>
          <w:sz w:val="24"/>
          <w:szCs w:val="24"/>
          <w:lang w:val="is-IS"/>
        </w:rPr>
      </w:pPr>
      <w:r>
        <w:rPr>
          <w:rFonts w:asciiTheme="minorHAnsi" w:hAnsiTheme="minorHAnsi" w:cstheme="minorHAnsi"/>
          <w:sz w:val="24"/>
          <w:szCs w:val="24"/>
          <w:lang w:val="is-IS"/>
        </w:rPr>
        <w:t xml:space="preserve">Taka þarf afstöðu til þess hver það </w:t>
      </w:r>
      <w:r w:rsidR="005860D2">
        <w:rPr>
          <w:rFonts w:asciiTheme="minorHAnsi" w:hAnsiTheme="minorHAnsi" w:cstheme="minorHAnsi"/>
          <w:sz w:val="24"/>
          <w:szCs w:val="24"/>
          <w:lang w:val="is-IS"/>
        </w:rPr>
        <w:t>er</w:t>
      </w:r>
      <w:r>
        <w:rPr>
          <w:rFonts w:asciiTheme="minorHAnsi" w:hAnsiTheme="minorHAnsi" w:cstheme="minorHAnsi"/>
          <w:sz w:val="24"/>
          <w:szCs w:val="24"/>
          <w:lang w:val="is-IS"/>
        </w:rPr>
        <w:t xml:space="preserve"> sem ber ábyrgð á innkaupum sveitarfélagsins. Einnig þarf að taka afstöðu til þess hvort skipa eigi innkauparáð eða hvort ákveðið svið eða stjórnandi beri ábyrgð á innkaupum sem heyra undir fleiri en eitt svið. </w:t>
      </w:r>
    </w:p>
    <w:p w14:paraId="6FF68893" w14:textId="77777777" w:rsidR="007A5370" w:rsidRDefault="007A5370" w:rsidP="00C95480">
      <w:pPr>
        <w:spacing w:after="120" w:line="240" w:lineRule="auto"/>
        <w:ind w:left="-5" w:right="40"/>
        <w:rPr>
          <w:rFonts w:asciiTheme="minorHAnsi" w:hAnsiTheme="minorHAnsi" w:cstheme="minorHAnsi"/>
          <w:sz w:val="24"/>
          <w:szCs w:val="24"/>
          <w:lang w:val="is-IS"/>
        </w:rPr>
      </w:pPr>
    </w:p>
    <w:p w14:paraId="405BBAAA" w14:textId="26CF0B70" w:rsidR="008B22BD" w:rsidRPr="00C95480" w:rsidRDefault="00946F19"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[Sveitarstjórn/byggðarráð]</w:t>
      </w:r>
      <w:r w:rsidR="004C6821" w:rsidRPr="00C95480">
        <w:rPr>
          <w:rFonts w:asciiTheme="minorHAnsi" w:hAnsiTheme="minorHAnsi" w:cstheme="minorHAnsi"/>
          <w:sz w:val="24"/>
          <w:szCs w:val="24"/>
          <w:lang w:val="is-IS"/>
        </w:rPr>
        <w:t xml:space="preserve"> ber ábyrgð á innkaupum sveitarfélagsins. </w:t>
      </w:r>
      <w:r w:rsidR="005D0778" w:rsidRPr="00C95480">
        <w:rPr>
          <w:rFonts w:asciiTheme="minorHAnsi" w:hAnsiTheme="minorHAnsi" w:cstheme="minorHAnsi"/>
          <w:sz w:val="24"/>
          <w:szCs w:val="24"/>
          <w:lang w:val="is-IS"/>
        </w:rPr>
        <w:t>Svið</w:t>
      </w:r>
      <w:r w:rsidR="0060762E">
        <w:rPr>
          <w:rFonts w:asciiTheme="minorHAnsi" w:hAnsiTheme="minorHAnsi" w:cstheme="minorHAnsi"/>
          <w:sz w:val="24"/>
          <w:szCs w:val="24"/>
          <w:lang w:val="is-IS"/>
        </w:rPr>
        <w:t>s</w:t>
      </w:r>
      <w:r w:rsidR="005D0778" w:rsidRPr="00C95480">
        <w:rPr>
          <w:rFonts w:asciiTheme="minorHAnsi" w:hAnsiTheme="minorHAnsi" w:cstheme="minorHAnsi"/>
          <w:sz w:val="24"/>
          <w:szCs w:val="24"/>
          <w:lang w:val="is-IS"/>
        </w:rPr>
        <w:t>stjórar</w:t>
      </w:r>
      <w:r w:rsidR="004C6821" w:rsidRPr="00C95480">
        <w:rPr>
          <w:rFonts w:asciiTheme="minorHAnsi" w:hAnsiTheme="minorHAnsi" w:cstheme="minorHAnsi"/>
          <w:sz w:val="24"/>
          <w:szCs w:val="24"/>
          <w:lang w:val="is-IS"/>
        </w:rPr>
        <w:t xml:space="preserve"> bera ábyrgð á að innkaup </w:t>
      </w:r>
      <w:r w:rsidR="005D0778" w:rsidRPr="00C95480">
        <w:rPr>
          <w:rFonts w:asciiTheme="minorHAnsi" w:hAnsiTheme="minorHAnsi" w:cstheme="minorHAnsi"/>
          <w:sz w:val="24"/>
          <w:szCs w:val="24"/>
          <w:lang w:val="is-IS"/>
        </w:rPr>
        <w:t>sviða</w:t>
      </w:r>
      <w:r w:rsidR="004C6821" w:rsidRPr="00C95480">
        <w:rPr>
          <w:rFonts w:asciiTheme="minorHAnsi" w:hAnsiTheme="minorHAnsi" w:cstheme="minorHAnsi"/>
          <w:sz w:val="24"/>
          <w:szCs w:val="24"/>
          <w:lang w:val="is-IS"/>
        </w:rPr>
        <w:t xml:space="preserve"> séu í samræmi við innkaupastefnu</w:t>
      </w:r>
      <w:r>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 xml:space="preserve"> innkaupareglur </w:t>
      </w:r>
      <w:r>
        <w:rPr>
          <w:rFonts w:asciiTheme="minorHAnsi" w:hAnsiTheme="minorHAnsi" w:cstheme="minorHAnsi"/>
          <w:sz w:val="24"/>
          <w:szCs w:val="24"/>
          <w:lang w:val="is-IS"/>
        </w:rPr>
        <w:t xml:space="preserve">og fjárhagsáætlun </w:t>
      </w:r>
      <w:r w:rsidR="004C6821" w:rsidRPr="00C95480">
        <w:rPr>
          <w:rFonts w:asciiTheme="minorHAnsi" w:hAnsiTheme="minorHAnsi" w:cstheme="minorHAnsi"/>
          <w:sz w:val="24"/>
          <w:szCs w:val="24"/>
          <w:lang w:val="is-IS"/>
        </w:rPr>
        <w:t xml:space="preserve">sveitarfélagsins. Ábyrgðin nær til innkaupa stofnana sem undir hvern </w:t>
      </w:r>
      <w:r w:rsidR="005D0778" w:rsidRPr="00C95480">
        <w:rPr>
          <w:rFonts w:asciiTheme="minorHAnsi" w:hAnsiTheme="minorHAnsi" w:cstheme="minorHAnsi"/>
          <w:sz w:val="24"/>
          <w:szCs w:val="24"/>
          <w:lang w:val="is-IS"/>
        </w:rPr>
        <w:t>svið</w:t>
      </w:r>
      <w:r w:rsidR="0060762E">
        <w:rPr>
          <w:rFonts w:asciiTheme="minorHAnsi" w:hAnsiTheme="minorHAnsi" w:cstheme="minorHAnsi"/>
          <w:sz w:val="24"/>
          <w:szCs w:val="24"/>
          <w:lang w:val="is-IS"/>
        </w:rPr>
        <w:t>s</w:t>
      </w:r>
      <w:r w:rsidR="005D0778" w:rsidRPr="00C95480">
        <w:rPr>
          <w:rFonts w:asciiTheme="minorHAnsi" w:hAnsiTheme="minorHAnsi" w:cstheme="minorHAnsi"/>
          <w:sz w:val="24"/>
          <w:szCs w:val="24"/>
          <w:lang w:val="is-IS"/>
        </w:rPr>
        <w:t>stjóra</w:t>
      </w:r>
      <w:r w:rsidR="004C6821" w:rsidRPr="00C95480">
        <w:rPr>
          <w:rFonts w:asciiTheme="minorHAnsi" w:hAnsiTheme="minorHAnsi" w:cstheme="minorHAnsi"/>
          <w:sz w:val="24"/>
          <w:szCs w:val="24"/>
          <w:lang w:val="is-IS"/>
        </w:rPr>
        <w:t xml:space="preserve"> heyra. Forstöðumenn stofnana bera ábyrgð á innkaupum sinna stofnana í umboði </w:t>
      </w:r>
      <w:r w:rsidR="005D0778" w:rsidRPr="00C95480">
        <w:rPr>
          <w:rFonts w:asciiTheme="minorHAnsi" w:hAnsiTheme="minorHAnsi" w:cstheme="minorHAnsi"/>
          <w:sz w:val="24"/>
          <w:szCs w:val="24"/>
          <w:lang w:val="is-IS"/>
        </w:rPr>
        <w:t>sviðsstjóra</w:t>
      </w:r>
      <w:r w:rsidR="004C6821" w:rsidRPr="00C95480">
        <w:rPr>
          <w:rFonts w:asciiTheme="minorHAnsi" w:hAnsiTheme="minorHAnsi" w:cstheme="minorHAnsi"/>
          <w:sz w:val="24"/>
          <w:szCs w:val="24"/>
          <w:lang w:val="is-IS"/>
        </w:rPr>
        <w:t xml:space="preserve">. </w:t>
      </w:r>
      <w:r w:rsidR="00401B48">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Innkauparáð</w:t>
      </w:r>
      <w:r w:rsidR="007260FC">
        <w:rPr>
          <w:rFonts w:asciiTheme="minorHAnsi" w:hAnsiTheme="minorHAnsi" w:cstheme="minorHAnsi"/>
          <w:sz w:val="24"/>
          <w:szCs w:val="24"/>
          <w:lang w:val="is-IS"/>
        </w:rPr>
        <w:t>/stjórnsýslusvið</w:t>
      </w:r>
      <w:r w:rsidR="00401B48">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 xml:space="preserve"> ber ábyrgð á innkaupum sem heyra undir fleiri en e</w:t>
      </w:r>
      <w:r w:rsidR="005D0778" w:rsidRPr="00C95480">
        <w:rPr>
          <w:rFonts w:asciiTheme="minorHAnsi" w:hAnsiTheme="minorHAnsi" w:cstheme="minorHAnsi"/>
          <w:sz w:val="24"/>
          <w:szCs w:val="24"/>
          <w:lang w:val="is-IS"/>
        </w:rPr>
        <w:t>itt svið</w:t>
      </w:r>
      <w:r w:rsidR="004C6821" w:rsidRPr="00C95480">
        <w:rPr>
          <w:rFonts w:asciiTheme="minorHAnsi" w:hAnsiTheme="minorHAnsi" w:cstheme="minorHAnsi"/>
          <w:sz w:val="24"/>
          <w:szCs w:val="24"/>
          <w:lang w:val="is-IS"/>
        </w:rPr>
        <w:t xml:space="preserve">.  </w:t>
      </w:r>
    </w:p>
    <w:p w14:paraId="300F00DE" w14:textId="5AF22E89" w:rsidR="008B22BD" w:rsidRPr="00C95480" w:rsidRDefault="004C6821" w:rsidP="00347AD1">
      <w:pPr>
        <w:spacing w:after="120" w:line="240" w:lineRule="auto"/>
        <w:ind w:left="0" w:right="3" w:firstLine="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 </w:t>
      </w:r>
      <w:r w:rsidR="008D2966" w:rsidRPr="00C95480">
        <w:rPr>
          <w:rFonts w:asciiTheme="minorHAnsi" w:hAnsiTheme="minorHAnsi" w:cstheme="minorHAnsi"/>
          <w:b/>
          <w:sz w:val="24"/>
          <w:szCs w:val="24"/>
          <w:lang w:val="is-IS"/>
        </w:rPr>
        <w:t xml:space="preserve">7. </w:t>
      </w:r>
      <w:r w:rsidRPr="00C95480">
        <w:rPr>
          <w:rFonts w:asciiTheme="minorHAnsi" w:hAnsiTheme="minorHAnsi" w:cstheme="minorHAnsi"/>
          <w:b/>
          <w:sz w:val="24"/>
          <w:szCs w:val="24"/>
          <w:lang w:val="is-IS"/>
        </w:rPr>
        <w:t>gr.</w:t>
      </w:r>
    </w:p>
    <w:p w14:paraId="4AA0FFFE" w14:textId="40F93D6F" w:rsidR="008B22BD" w:rsidRPr="00C95480" w:rsidRDefault="004C6821" w:rsidP="00C95480">
      <w:pPr>
        <w:spacing w:after="120" w:line="240" w:lineRule="auto"/>
        <w:ind w:right="51"/>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Umsjón með innkaupum </w:t>
      </w:r>
    </w:p>
    <w:p w14:paraId="33CDED85" w14:textId="6765629F" w:rsidR="007F68F8" w:rsidRPr="00C95480" w:rsidRDefault="00946F19" w:rsidP="00ED719B">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Bæjarstjóri</w:t>
      </w:r>
      <w:r>
        <w:rPr>
          <w:rFonts w:asciiTheme="minorHAnsi" w:hAnsiTheme="minorHAnsi" w:cstheme="minorHAnsi"/>
          <w:sz w:val="24"/>
          <w:szCs w:val="24"/>
          <w:lang w:val="is-IS"/>
        </w:rPr>
        <w:t>/sveitarstjóri]</w:t>
      </w:r>
      <w:r w:rsidR="007F68F8" w:rsidRPr="00C95480">
        <w:rPr>
          <w:rFonts w:asciiTheme="minorHAnsi" w:hAnsiTheme="minorHAnsi" w:cstheme="minorHAnsi"/>
          <w:sz w:val="24"/>
          <w:szCs w:val="24"/>
          <w:lang w:val="is-IS"/>
        </w:rPr>
        <w:t xml:space="preserve"> er prókúruhafi sveitarfélagsins, sbr. </w:t>
      </w:r>
      <w:r w:rsidR="00ED719B">
        <w:rPr>
          <w:rFonts w:asciiTheme="minorHAnsi" w:hAnsiTheme="minorHAnsi" w:cstheme="minorHAnsi"/>
          <w:sz w:val="24"/>
          <w:szCs w:val="24"/>
          <w:lang w:val="is-IS"/>
        </w:rPr>
        <w:t>4</w:t>
      </w:r>
      <w:r w:rsidR="007F68F8" w:rsidRPr="00C95480">
        <w:rPr>
          <w:rFonts w:asciiTheme="minorHAnsi" w:hAnsiTheme="minorHAnsi" w:cstheme="minorHAnsi"/>
          <w:sz w:val="24"/>
          <w:szCs w:val="24"/>
          <w:lang w:val="is-IS"/>
        </w:rPr>
        <w:t xml:space="preserve">. mgr. 55. gr. sveitarstjórnarlaga nr. 138/2011. </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Bæjarstjóra</w:t>
      </w:r>
      <w:r>
        <w:rPr>
          <w:rFonts w:asciiTheme="minorHAnsi" w:hAnsiTheme="minorHAnsi" w:cstheme="minorHAnsi"/>
          <w:sz w:val="24"/>
          <w:szCs w:val="24"/>
          <w:lang w:val="is-IS"/>
        </w:rPr>
        <w:t>/sveitarstjóra]</w:t>
      </w:r>
      <w:r w:rsidR="007F68F8" w:rsidRPr="00C95480">
        <w:rPr>
          <w:rFonts w:asciiTheme="minorHAnsi" w:hAnsiTheme="minorHAnsi" w:cstheme="minorHAnsi"/>
          <w:sz w:val="24"/>
          <w:szCs w:val="24"/>
          <w:lang w:val="is-IS"/>
        </w:rPr>
        <w:t xml:space="preserve"> er heimilt að veita öðrum starfsmanni sveitarfélagsins prókúru að fengnu samþykki </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bæjarstjórnar</w:t>
      </w:r>
      <w:r>
        <w:rPr>
          <w:rFonts w:asciiTheme="minorHAnsi" w:hAnsiTheme="minorHAnsi" w:cstheme="minorHAnsi"/>
          <w:sz w:val="24"/>
          <w:szCs w:val="24"/>
          <w:lang w:val="is-IS"/>
        </w:rPr>
        <w:t>/sveitarstjórnar]</w:t>
      </w:r>
      <w:r w:rsidR="007F68F8" w:rsidRPr="00C95480">
        <w:rPr>
          <w:rFonts w:asciiTheme="minorHAnsi" w:hAnsiTheme="minorHAnsi" w:cstheme="minorHAnsi"/>
          <w:sz w:val="24"/>
          <w:szCs w:val="24"/>
          <w:lang w:val="is-IS"/>
        </w:rPr>
        <w:t xml:space="preserve"> ef svo ber undir.</w:t>
      </w:r>
    </w:p>
    <w:p w14:paraId="74B0A4C0" w14:textId="7F85AEB6" w:rsidR="007F68F8" w:rsidRPr="00C95480" w:rsidRDefault="007F68F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Svið</w:t>
      </w:r>
      <w:r w:rsidR="0060762E">
        <w:rPr>
          <w:rFonts w:asciiTheme="minorHAnsi" w:hAnsiTheme="minorHAnsi" w:cstheme="minorHAnsi"/>
          <w:sz w:val="24"/>
          <w:szCs w:val="24"/>
          <w:lang w:val="is-IS"/>
        </w:rPr>
        <w:t>s</w:t>
      </w:r>
      <w:r w:rsidRPr="00C95480">
        <w:rPr>
          <w:rFonts w:asciiTheme="minorHAnsi" w:hAnsiTheme="minorHAnsi" w:cstheme="minorHAnsi"/>
          <w:sz w:val="24"/>
          <w:szCs w:val="24"/>
          <w:lang w:val="is-IS"/>
        </w:rPr>
        <w:t>stjórum er heimilt að stofna til útgjalda fyrir hönd sveitarfélagsins innan ramma fjárhagsáætlunar hverju sinni og bera þeir ábyrgð á innkaupum sinna stofnana og deilda. Sviðsstjórar geta veitt einstökum starfsmönnum heimild til að stofna til útgjalda. Öllum sem heimild hafa til að stofna til útgjalda ber að staðfesta að þeir hafi kynnt sér efni innkaupareglna sveitarfélagsins og að þeir muni fylgja þeim við innkaup. Sveitarfélagið heldur skrá yfir þá starfsmenn sem hafa heimild til að stofna til útgjalda og ber fjármálastjóri ábyrgð á að viðhalda skránni.</w:t>
      </w:r>
    </w:p>
    <w:p w14:paraId="3F392A61" w14:textId="122F2D0E" w:rsidR="007F68F8" w:rsidRPr="00C95480" w:rsidRDefault="00946F19"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Skipulags- og umhverfissvið</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 xml:space="preserve"> </w:t>
      </w:r>
      <w:r>
        <w:rPr>
          <w:rFonts w:asciiTheme="minorHAnsi" w:hAnsiTheme="minorHAnsi" w:cstheme="minorHAnsi"/>
          <w:sz w:val="24"/>
          <w:szCs w:val="24"/>
          <w:lang w:val="is-IS"/>
        </w:rPr>
        <w:t>sveitarfélagsins</w:t>
      </w:r>
      <w:r w:rsidR="007F68F8" w:rsidRPr="00C95480">
        <w:rPr>
          <w:rFonts w:asciiTheme="minorHAnsi" w:hAnsiTheme="minorHAnsi" w:cstheme="minorHAnsi"/>
          <w:sz w:val="24"/>
          <w:szCs w:val="24"/>
          <w:lang w:val="is-IS"/>
        </w:rPr>
        <w:t xml:space="preserve"> sér um útboð og samninga á verklegum framkvæmdum sveitarfélagsins.</w:t>
      </w:r>
    </w:p>
    <w:p w14:paraId="6225F23F" w14:textId="468C6E62" w:rsidR="007F68F8" w:rsidRPr="00C95480" w:rsidRDefault="00946F19"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lastRenderedPageBreak/>
        <w:t>[</w:t>
      </w:r>
      <w:r w:rsidR="007F68F8" w:rsidRPr="00C95480">
        <w:rPr>
          <w:rFonts w:asciiTheme="minorHAnsi" w:hAnsiTheme="minorHAnsi" w:cstheme="minorHAnsi"/>
          <w:sz w:val="24"/>
          <w:szCs w:val="24"/>
          <w:lang w:val="is-IS"/>
        </w:rPr>
        <w:t>Stjórnsýslusvið</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 xml:space="preserve"> </w:t>
      </w:r>
      <w:r>
        <w:rPr>
          <w:rFonts w:asciiTheme="minorHAnsi" w:hAnsiTheme="minorHAnsi" w:cstheme="minorHAnsi"/>
          <w:sz w:val="24"/>
          <w:szCs w:val="24"/>
          <w:lang w:val="is-IS"/>
        </w:rPr>
        <w:t>sveitarfélagsins</w:t>
      </w:r>
      <w:r w:rsidR="0060762E">
        <w:rPr>
          <w:rFonts w:asciiTheme="minorHAnsi" w:hAnsiTheme="minorHAnsi" w:cstheme="minorHAnsi"/>
          <w:sz w:val="24"/>
          <w:szCs w:val="24"/>
          <w:lang w:val="is-IS"/>
        </w:rPr>
        <w:t xml:space="preserve"> </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 í samstarfi við innkauparáð,</w:t>
      </w:r>
      <w:r>
        <w:rPr>
          <w:rFonts w:asciiTheme="minorHAnsi" w:hAnsiTheme="minorHAnsi" w:cstheme="minorHAnsi"/>
          <w:sz w:val="24"/>
          <w:szCs w:val="24"/>
          <w:lang w:val="is-IS"/>
        </w:rPr>
        <w:t>]</w:t>
      </w:r>
      <w:r w:rsidR="007F68F8" w:rsidRPr="00C95480">
        <w:rPr>
          <w:rFonts w:asciiTheme="minorHAnsi" w:hAnsiTheme="minorHAnsi" w:cstheme="minorHAnsi"/>
          <w:sz w:val="24"/>
          <w:szCs w:val="24"/>
          <w:lang w:val="is-IS"/>
        </w:rPr>
        <w:t xml:space="preserve"> sér um og hefur frumkvæði að því að samræma innkaup </w:t>
      </w:r>
      <w:r>
        <w:rPr>
          <w:rFonts w:asciiTheme="minorHAnsi" w:hAnsiTheme="minorHAnsi" w:cstheme="minorHAnsi"/>
          <w:sz w:val="24"/>
          <w:szCs w:val="24"/>
          <w:lang w:val="is-IS"/>
        </w:rPr>
        <w:t>sveitarfélagsins</w:t>
      </w:r>
      <w:r w:rsidR="007F68F8" w:rsidRPr="00C95480">
        <w:rPr>
          <w:rFonts w:asciiTheme="minorHAnsi" w:hAnsiTheme="minorHAnsi" w:cstheme="minorHAnsi"/>
          <w:sz w:val="24"/>
          <w:szCs w:val="24"/>
          <w:lang w:val="is-IS"/>
        </w:rPr>
        <w:t xml:space="preserve"> þegar um er að ræða vöru eða þjónustu sem stofnanir </w:t>
      </w:r>
      <w:r>
        <w:rPr>
          <w:rFonts w:asciiTheme="minorHAnsi" w:hAnsiTheme="minorHAnsi" w:cstheme="minorHAnsi"/>
          <w:sz w:val="24"/>
          <w:szCs w:val="24"/>
          <w:lang w:val="is-IS"/>
        </w:rPr>
        <w:t>sveitarfélagsins</w:t>
      </w:r>
      <w:r w:rsidR="007F68F8" w:rsidRPr="00C95480">
        <w:rPr>
          <w:rFonts w:asciiTheme="minorHAnsi" w:hAnsiTheme="minorHAnsi" w:cstheme="minorHAnsi"/>
          <w:sz w:val="24"/>
          <w:szCs w:val="24"/>
          <w:lang w:val="is-IS"/>
        </w:rPr>
        <w:t xml:space="preserve"> hafa almenn not fyrir. </w:t>
      </w:r>
    </w:p>
    <w:p w14:paraId="1F2454F6" w14:textId="13DCECCB" w:rsidR="008B22BD" w:rsidRPr="00C95480" w:rsidRDefault="008D2966"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8</w:t>
      </w:r>
      <w:r w:rsidR="004C6821" w:rsidRPr="00C95480">
        <w:rPr>
          <w:rFonts w:asciiTheme="minorHAnsi" w:hAnsiTheme="minorHAnsi" w:cstheme="minorHAnsi"/>
          <w:b/>
          <w:sz w:val="24"/>
          <w:szCs w:val="24"/>
          <w:lang w:val="is-IS"/>
        </w:rPr>
        <w:t xml:space="preserve">. gr. </w:t>
      </w:r>
    </w:p>
    <w:p w14:paraId="4FDC1152" w14:textId="77777777" w:rsidR="008B22BD" w:rsidRPr="00C95480" w:rsidRDefault="004C6821" w:rsidP="00C95480">
      <w:pPr>
        <w:spacing w:after="120" w:line="240" w:lineRule="auto"/>
        <w:ind w:right="56"/>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Stuðningur, eftirfylgni og samræming innkaupa </w:t>
      </w:r>
    </w:p>
    <w:p w14:paraId="3FD33E7F" w14:textId="75ED0E9F" w:rsidR="00401B48" w:rsidRDefault="00401B48" w:rsidP="00051D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 xml:space="preserve">Ákveða þarf hvort skipa eigi innkauparáð eða ekki. Innkauparáð gætu verið gagnleg í stærri sveitarfélögum en hugsanlega er þess ekki þörf í minni sveitarfélögum. </w:t>
      </w:r>
    </w:p>
    <w:p w14:paraId="08DB4D5C" w14:textId="77777777" w:rsidR="007A5370" w:rsidRDefault="007A5370" w:rsidP="00C95480">
      <w:pPr>
        <w:spacing w:after="120" w:line="240" w:lineRule="auto"/>
        <w:ind w:left="-5" w:right="40"/>
        <w:rPr>
          <w:rFonts w:asciiTheme="minorHAnsi" w:hAnsiTheme="minorHAnsi" w:cstheme="minorHAnsi"/>
          <w:sz w:val="24"/>
          <w:szCs w:val="24"/>
          <w:lang w:val="is-IS"/>
        </w:rPr>
      </w:pPr>
    </w:p>
    <w:p w14:paraId="48915A38" w14:textId="5FE254C7" w:rsidR="008B22BD" w:rsidRPr="00C95480" w:rsidRDefault="00581E7B"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Innkauparáð er hverju sinni skipað af bæjarstjóra</w:t>
      </w:r>
      <w:r w:rsidR="00401B48">
        <w:rPr>
          <w:rFonts w:asciiTheme="minorHAnsi" w:hAnsiTheme="minorHAnsi" w:cstheme="minorHAnsi"/>
          <w:sz w:val="24"/>
          <w:szCs w:val="24"/>
          <w:lang w:val="is-IS"/>
        </w:rPr>
        <w:t>/sveitarstjóra</w:t>
      </w:r>
      <w:r w:rsidR="004C6821" w:rsidRPr="00C95480">
        <w:rPr>
          <w:rFonts w:asciiTheme="minorHAnsi" w:hAnsiTheme="minorHAnsi" w:cstheme="minorHAnsi"/>
          <w:sz w:val="24"/>
          <w:szCs w:val="24"/>
          <w:lang w:val="is-IS"/>
        </w:rPr>
        <w:t xml:space="preserve"> og </w:t>
      </w:r>
      <w:r w:rsidR="00762AB0" w:rsidRPr="00C95480">
        <w:rPr>
          <w:rFonts w:asciiTheme="minorHAnsi" w:hAnsiTheme="minorHAnsi" w:cstheme="minorHAnsi"/>
          <w:sz w:val="24"/>
          <w:szCs w:val="24"/>
          <w:lang w:val="is-IS"/>
        </w:rPr>
        <w:t>sviðsstjórum</w:t>
      </w:r>
      <w:r w:rsidR="004C6821" w:rsidRPr="00C95480">
        <w:rPr>
          <w:rFonts w:asciiTheme="minorHAnsi" w:hAnsiTheme="minorHAnsi" w:cstheme="minorHAnsi"/>
          <w:sz w:val="24"/>
          <w:szCs w:val="24"/>
          <w:lang w:val="is-IS"/>
        </w:rPr>
        <w:t xml:space="preserve"> og skulu innkaupamál tekin upp á reglulegum </w:t>
      </w:r>
      <w:r w:rsidR="00762AB0" w:rsidRPr="00C95480">
        <w:rPr>
          <w:rFonts w:asciiTheme="minorHAnsi" w:hAnsiTheme="minorHAnsi" w:cstheme="minorHAnsi"/>
          <w:sz w:val="24"/>
          <w:szCs w:val="24"/>
          <w:lang w:val="is-IS"/>
        </w:rPr>
        <w:t>sviðsstjórafundum</w:t>
      </w:r>
      <w:r w:rsidR="004C6821" w:rsidRPr="00C95480">
        <w:rPr>
          <w:rFonts w:asciiTheme="minorHAnsi" w:hAnsiTheme="minorHAnsi" w:cstheme="minorHAnsi"/>
          <w:sz w:val="24"/>
          <w:szCs w:val="24"/>
          <w:lang w:val="is-IS"/>
        </w:rPr>
        <w:t xml:space="preserve"> þegar á þarf að halda. Bæjarstjóri</w:t>
      </w:r>
      <w:r w:rsidR="00401B48">
        <w:rPr>
          <w:rFonts w:asciiTheme="minorHAnsi" w:hAnsiTheme="minorHAnsi" w:cstheme="minorHAnsi"/>
          <w:sz w:val="24"/>
          <w:szCs w:val="24"/>
          <w:lang w:val="is-IS"/>
        </w:rPr>
        <w:t>/Sveitarstjóri</w:t>
      </w:r>
      <w:r w:rsidR="004C6821" w:rsidRPr="00C95480">
        <w:rPr>
          <w:rFonts w:asciiTheme="minorHAnsi" w:hAnsiTheme="minorHAnsi" w:cstheme="minorHAnsi"/>
          <w:sz w:val="24"/>
          <w:szCs w:val="24"/>
          <w:lang w:val="is-IS"/>
        </w:rPr>
        <w:t xml:space="preserve"> boðar og stýrir </w:t>
      </w:r>
      <w:r w:rsidR="005872B3" w:rsidRPr="00C95480">
        <w:rPr>
          <w:rFonts w:asciiTheme="minorHAnsi" w:hAnsiTheme="minorHAnsi" w:cstheme="minorHAnsi"/>
          <w:sz w:val="24"/>
          <w:szCs w:val="24"/>
          <w:lang w:val="is-IS"/>
        </w:rPr>
        <w:t>sviðsstjórafundum</w:t>
      </w:r>
      <w:r w:rsidR="00ED719B">
        <w:rPr>
          <w:rFonts w:asciiTheme="minorHAnsi" w:hAnsiTheme="minorHAnsi" w:cstheme="minorHAnsi"/>
          <w:sz w:val="24"/>
          <w:szCs w:val="24"/>
          <w:lang w:val="is-IS"/>
        </w:rPr>
        <w:t xml:space="preserve"> og ber ábyrgð á því að innkaupamál séu tekin reglulega </w:t>
      </w:r>
      <w:r w:rsidR="0060762E">
        <w:rPr>
          <w:rFonts w:asciiTheme="minorHAnsi" w:hAnsiTheme="minorHAnsi" w:cstheme="minorHAnsi"/>
          <w:sz w:val="24"/>
          <w:szCs w:val="24"/>
          <w:lang w:val="is-IS"/>
        </w:rPr>
        <w:t>fyrir</w:t>
      </w:r>
      <w:r w:rsidR="00ED719B">
        <w:rPr>
          <w:rFonts w:asciiTheme="minorHAnsi" w:hAnsiTheme="minorHAnsi" w:cstheme="minorHAnsi"/>
          <w:sz w:val="24"/>
          <w:szCs w:val="24"/>
          <w:lang w:val="is-IS"/>
        </w:rPr>
        <w:t>.</w:t>
      </w:r>
    </w:p>
    <w:p w14:paraId="5E3EB65E" w14:textId="77777777" w:rsidR="00ED719B" w:rsidRDefault="004C6821" w:rsidP="00ED719B">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Innkauparáð hefur yfirumsjón með framkvæmd og samræmingu innkaupa og eflingu innkaupaþekkingar hjá sveitarfélaginu, auk þess sem það hefur eftirlit með að svið, deildir og stofnanir fylgi innkaupastefnu og </w:t>
      </w:r>
      <w:r w:rsidR="00D70E6A" w:rsidRPr="00C95480">
        <w:rPr>
          <w:rFonts w:asciiTheme="minorHAnsi" w:hAnsiTheme="minorHAnsi" w:cstheme="minorHAnsi"/>
          <w:sz w:val="24"/>
          <w:szCs w:val="24"/>
          <w:lang w:val="is-IS"/>
        </w:rPr>
        <w:t>innkaupa</w:t>
      </w:r>
      <w:r w:rsidRPr="00C95480">
        <w:rPr>
          <w:rFonts w:asciiTheme="minorHAnsi" w:hAnsiTheme="minorHAnsi" w:cstheme="minorHAnsi"/>
          <w:sz w:val="24"/>
          <w:szCs w:val="24"/>
          <w:lang w:val="is-IS"/>
        </w:rPr>
        <w:t xml:space="preserve">reglum sveitarfélagsins. </w:t>
      </w:r>
    </w:p>
    <w:p w14:paraId="0B3EF19C" w14:textId="38EEC600" w:rsidR="008B22BD" w:rsidRPr="00C95480" w:rsidRDefault="004C6821" w:rsidP="00ED719B">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Innkauparáð veitir aðstoð og er til ráðgjafar um innkaup sveitarfélagsins. Innkauparáð setur árlega markmið um árangur innkaupa í samræmi við innkaupastefnu</w:t>
      </w:r>
      <w:r w:rsidR="0060762E">
        <w:rPr>
          <w:rFonts w:asciiTheme="minorHAnsi" w:hAnsiTheme="minorHAnsi" w:cstheme="minorHAnsi"/>
          <w:sz w:val="24"/>
          <w:szCs w:val="24"/>
          <w:lang w:val="is-IS"/>
        </w:rPr>
        <w:t xml:space="preserve"> sveitarfélagsins </w:t>
      </w:r>
      <w:r w:rsidRPr="00C95480">
        <w:rPr>
          <w:rFonts w:asciiTheme="minorHAnsi" w:hAnsiTheme="minorHAnsi" w:cstheme="minorHAnsi"/>
          <w:sz w:val="24"/>
          <w:szCs w:val="24"/>
          <w:lang w:val="is-IS"/>
        </w:rPr>
        <w:t>og skilgreinir mælikvarða til að meta árangur. Það fylgir markmiðum eftir og metur framkvæmd þeirra, auk þess sem ráðið sér um að nauðsynlegar úrbætur nái fram að ganga.</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 xml:space="preserve">  </w:t>
      </w:r>
    </w:p>
    <w:p w14:paraId="08C7AA4B" w14:textId="3B2ECBF6" w:rsidR="008B22BD" w:rsidRPr="00C95480" w:rsidRDefault="00D70E6A"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Sviðsstjórar</w:t>
      </w:r>
      <w:r w:rsidR="004C6821" w:rsidRPr="00C95480">
        <w:rPr>
          <w:rFonts w:asciiTheme="minorHAnsi" w:hAnsiTheme="minorHAnsi" w:cstheme="minorHAnsi"/>
          <w:sz w:val="24"/>
          <w:szCs w:val="24"/>
          <w:lang w:val="is-IS"/>
        </w:rPr>
        <w:t xml:space="preserve"> skulu fylgjast með innkaupum, hver á sínu sviði og vera forstöðumönnum til aðstoðar við innkaup og framfylgd innkaupareglna. Þeir skulu stuðla að og fylgjast með samræmingu innkaupa innan sinna </w:t>
      </w:r>
      <w:r w:rsidRPr="00C95480">
        <w:rPr>
          <w:rFonts w:asciiTheme="minorHAnsi" w:hAnsiTheme="minorHAnsi" w:cstheme="minorHAnsi"/>
          <w:sz w:val="24"/>
          <w:szCs w:val="24"/>
          <w:lang w:val="is-IS"/>
        </w:rPr>
        <w:t>sviða</w:t>
      </w:r>
      <w:r w:rsidR="004C6821"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Sviðsstjórar</w:t>
      </w:r>
      <w:r w:rsidR="004C6821" w:rsidRPr="00C95480">
        <w:rPr>
          <w:rFonts w:asciiTheme="minorHAnsi" w:hAnsiTheme="minorHAnsi" w:cstheme="minorHAnsi"/>
          <w:sz w:val="24"/>
          <w:szCs w:val="24"/>
          <w:lang w:val="is-IS"/>
        </w:rPr>
        <w:t xml:space="preserve"> skulu</w:t>
      </w:r>
      <w:r w:rsidR="0060762E">
        <w:rPr>
          <w:rFonts w:asciiTheme="minorHAnsi" w:hAnsiTheme="minorHAnsi" w:cstheme="minorHAnsi"/>
          <w:sz w:val="24"/>
          <w:szCs w:val="24"/>
          <w:lang w:val="is-IS"/>
        </w:rPr>
        <w:t xml:space="preserve"> </w:t>
      </w:r>
      <w:r w:rsidR="00581E7B">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 í samvinnu við innkauparáð,</w:t>
      </w:r>
      <w:r w:rsidR="00581E7B">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 xml:space="preserve"> leitast við að samræma innkaup milli allra </w:t>
      </w:r>
      <w:r w:rsidRPr="00C95480">
        <w:rPr>
          <w:rFonts w:asciiTheme="minorHAnsi" w:hAnsiTheme="minorHAnsi" w:cstheme="minorHAnsi"/>
          <w:sz w:val="24"/>
          <w:szCs w:val="24"/>
          <w:lang w:val="is-IS"/>
        </w:rPr>
        <w:t>sviða</w:t>
      </w:r>
      <w:r w:rsidR="004C6821" w:rsidRPr="00C95480">
        <w:rPr>
          <w:rFonts w:asciiTheme="minorHAnsi" w:hAnsiTheme="minorHAnsi" w:cstheme="minorHAnsi"/>
          <w:sz w:val="24"/>
          <w:szCs w:val="24"/>
          <w:lang w:val="is-IS"/>
        </w:rPr>
        <w:t xml:space="preserve"> og stofnana sveitarfélagsins og fylgjast með því að upplýsingar séu tiltækar um innkaup, m.a. svo hægt sé að fylgja skilgreindum mælikvörðum. </w:t>
      </w:r>
    </w:p>
    <w:p w14:paraId="1A15B6F2" w14:textId="60336796" w:rsidR="00347AD1" w:rsidRDefault="004C6821" w:rsidP="00347AD1">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Fjármálastjóri sér um að tiltækar séu upplýsingar um heildarinnkaup, m.a. í samræmi við skilgreinda mælikvarða, og að þær berist </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innkauparáði,</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 xml:space="preserve"> viðkomandi </w:t>
      </w:r>
      <w:r w:rsidR="007260FC">
        <w:rPr>
          <w:rFonts w:asciiTheme="minorHAnsi" w:hAnsiTheme="minorHAnsi" w:cstheme="minorHAnsi"/>
          <w:sz w:val="24"/>
          <w:szCs w:val="24"/>
          <w:lang w:val="is-IS"/>
        </w:rPr>
        <w:t>sviðsstjórum</w:t>
      </w:r>
      <w:r w:rsidRPr="00C95480">
        <w:rPr>
          <w:rFonts w:asciiTheme="minorHAnsi" w:hAnsiTheme="minorHAnsi" w:cstheme="minorHAnsi"/>
          <w:sz w:val="24"/>
          <w:szCs w:val="24"/>
          <w:lang w:val="is-IS"/>
        </w:rPr>
        <w:t xml:space="preserve">, forstöðumönnum stofnana og öðrum eftir atvikum. </w:t>
      </w:r>
    </w:p>
    <w:p w14:paraId="2F19C2EE" w14:textId="77777777" w:rsidR="007A5370" w:rsidRDefault="007A5370" w:rsidP="00347AD1">
      <w:pPr>
        <w:spacing w:after="120" w:line="240" w:lineRule="auto"/>
        <w:ind w:left="-5" w:right="40"/>
        <w:rPr>
          <w:rFonts w:asciiTheme="minorHAnsi" w:hAnsiTheme="minorHAnsi" w:cstheme="minorHAnsi"/>
          <w:sz w:val="24"/>
          <w:szCs w:val="24"/>
          <w:lang w:val="is-IS"/>
        </w:rPr>
      </w:pPr>
    </w:p>
    <w:p w14:paraId="0D8EAB9D" w14:textId="4E181910" w:rsidR="008B22BD" w:rsidRPr="00C95480" w:rsidRDefault="004C6821" w:rsidP="00347AD1">
      <w:pPr>
        <w:spacing w:after="120" w:line="240" w:lineRule="auto"/>
        <w:ind w:left="-5" w:right="4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III. kafli. Undirbúningur innkaupa</w:t>
      </w:r>
    </w:p>
    <w:p w14:paraId="662E8800" w14:textId="737B3921" w:rsidR="008B22BD" w:rsidRPr="00C95480" w:rsidRDefault="008D2966" w:rsidP="00C95480">
      <w:pPr>
        <w:spacing w:after="120" w:line="240" w:lineRule="auto"/>
        <w:ind w:left="333" w:right="52" w:firstLine="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9. </w:t>
      </w:r>
      <w:r w:rsidR="004C6821" w:rsidRPr="00C95480">
        <w:rPr>
          <w:rFonts w:asciiTheme="minorHAnsi" w:hAnsiTheme="minorHAnsi" w:cstheme="minorHAnsi"/>
          <w:b/>
          <w:sz w:val="24"/>
          <w:szCs w:val="24"/>
          <w:lang w:val="is-IS"/>
        </w:rPr>
        <w:t>gr.</w:t>
      </w:r>
    </w:p>
    <w:p w14:paraId="22245F83" w14:textId="77777777" w:rsidR="008B22BD" w:rsidRPr="00C95480" w:rsidRDefault="004C6821" w:rsidP="00C95480">
      <w:pPr>
        <w:spacing w:after="120" w:line="240" w:lineRule="auto"/>
        <w:ind w:right="53"/>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Mat á þörf fyrir innkaup </w:t>
      </w:r>
    </w:p>
    <w:p w14:paraId="6870F390" w14:textId="77777777"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Áður en ákvörðun er tekin um innkaup, útboð undirbúið eða samið um framkvæmd verks, kaup á vöru eða veitingu þjónustu, skal greina þörfina fyrir innkaup. Mikilvægt er að það sé gert í samráði við væntanlega notendur og jafnframt íhugað hvort þörfin verði uppfyllt eftir öðrum leiðum, s.s. með breyttu vinnulagi, endurnýtingu, þjónustu eða á annan hátt. </w:t>
      </w:r>
    </w:p>
    <w:p w14:paraId="2598B659" w14:textId="495C24DA" w:rsidR="008B22BD" w:rsidRPr="00C95480" w:rsidRDefault="008D2966"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10. </w:t>
      </w:r>
      <w:r w:rsidR="004C6821" w:rsidRPr="00C95480">
        <w:rPr>
          <w:rFonts w:asciiTheme="minorHAnsi" w:hAnsiTheme="minorHAnsi" w:cstheme="minorHAnsi"/>
          <w:b/>
          <w:sz w:val="24"/>
          <w:szCs w:val="24"/>
          <w:lang w:val="is-IS"/>
        </w:rPr>
        <w:t>gr.</w:t>
      </w:r>
    </w:p>
    <w:p w14:paraId="6E984BFF" w14:textId="77777777" w:rsidR="008B22BD" w:rsidRPr="00C95480" w:rsidRDefault="004C6821" w:rsidP="00C95480">
      <w:pPr>
        <w:spacing w:after="120" w:line="240" w:lineRule="auto"/>
        <w:ind w:right="55"/>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Skilgreining innkaupa og upplýsingagjöf  </w:t>
      </w:r>
    </w:p>
    <w:p w14:paraId="63A86368" w14:textId="2EDA35D9"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Skilgreina skal vel það sem á að kaupa. Þar sem seljendum er gefið svigrúm til að útvega vöru eða þjónustu, eða til að framkvæma verk, skulu þarfir </w:t>
      </w:r>
      <w:r w:rsidR="00581E7B">
        <w:rPr>
          <w:rFonts w:asciiTheme="minorHAnsi" w:hAnsiTheme="minorHAnsi" w:cstheme="minorHAnsi"/>
          <w:sz w:val="24"/>
          <w:szCs w:val="24"/>
          <w:lang w:val="is-IS"/>
        </w:rPr>
        <w:t>sveitarfélagsins</w:t>
      </w:r>
      <w:r w:rsidRPr="00C95480">
        <w:rPr>
          <w:rFonts w:asciiTheme="minorHAnsi" w:hAnsiTheme="minorHAnsi" w:cstheme="minorHAnsi"/>
          <w:sz w:val="24"/>
          <w:szCs w:val="24"/>
          <w:lang w:val="is-IS"/>
        </w:rPr>
        <w:t xml:space="preserve"> skilgreindar </w:t>
      </w:r>
      <w:r w:rsidRPr="00C95480">
        <w:rPr>
          <w:rFonts w:asciiTheme="minorHAnsi" w:hAnsiTheme="minorHAnsi" w:cstheme="minorHAnsi"/>
          <w:sz w:val="24"/>
          <w:szCs w:val="24"/>
          <w:lang w:val="is-IS"/>
        </w:rPr>
        <w:lastRenderedPageBreak/>
        <w:t xml:space="preserve">nákvæmlega og þau skilyrði sem vara, verk eða þjónusta á að uppfylla. Setja skal fram forsendur um gæði, umhverfisáhrif og vistferilskostnað eins og kostur er. </w:t>
      </w:r>
    </w:p>
    <w:p w14:paraId="4DFA6AAA" w14:textId="6491669A"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Við innkaup og innkaupapöntun skal enn</w:t>
      </w:r>
      <w:r w:rsid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fremur tilgreina hver pantar, hvaða </w:t>
      </w:r>
      <w:r w:rsidR="00D70E6A" w:rsidRPr="00C95480">
        <w:rPr>
          <w:rFonts w:asciiTheme="minorHAnsi" w:hAnsiTheme="minorHAnsi" w:cstheme="minorHAnsi"/>
          <w:sz w:val="24"/>
          <w:szCs w:val="24"/>
          <w:lang w:val="is-IS"/>
        </w:rPr>
        <w:t>svið</w:t>
      </w:r>
      <w:r w:rsidRPr="00C95480">
        <w:rPr>
          <w:rFonts w:asciiTheme="minorHAnsi" w:hAnsiTheme="minorHAnsi" w:cstheme="minorHAnsi"/>
          <w:sz w:val="24"/>
          <w:szCs w:val="24"/>
          <w:lang w:val="is-IS"/>
        </w:rPr>
        <w:t xml:space="preserve"> eða stofnun viðkomandi vara eða þjónusta tilheyrir og önnur þau atriði sem máli skipta.</w:t>
      </w:r>
      <w:r w:rsidRPr="00C95480">
        <w:rPr>
          <w:rFonts w:asciiTheme="minorHAnsi" w:eastAsia="Times New Roman" w:hAnsiTheme="minorHAnsi" w:cstheme="minorHAnsi"/>
          <w:sz w:val="24"/>
          <w:szCs w:val="24"/>
          <w:lang w:val="is-IS"/>
        </w:rPr>
        <w:t xml:space="preserve"> </w:t>
      </w:r>
    </w:p>
    <w:p w14:paraId="5BADD8CF" w14:textId="4BBE5B6B" w:rsidR="008B22BD" w:rsidRPr="00C95480" w:rsidRDefault="008D2966"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11. </w:t>
      </w:r>
      <w:r w:rsidR="004C6821" w:rsidRPr="00C95480">
        <w:rPr>
          <w:rFonts w:asciiTheme="minorHAnsi" w:hAnsiTheme="minorHAnsi" w:cstheme="minorHAnsi"/>
          <w:b/>
          <w:sz w:val="24"/>
          <w:szCs w:val="24"/>
          <w:lang w:val="is-IS"/>
        </w:rPr>
        <w:t>gr.</w:t>
      </w:r>
    </w:p>
    <w:p w14:paraId="37635FA8" w14:textId="77777777" w:rsidR="008B22BD" w:rsidRPr="00C95480" w:rsidRDefault="004C6821" w:rsidP="00C95480">
      <w:pPr>
        <w:spacing w:after="120" w:line="240" w:lineRule="auto"/>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Val á aðferð við innkaup </w:t>
      </w:r>
    </w:p>
    <w:p w14:paraId="54A2EFAB" w14:textId="2D565FA9" w:rsidR="0060762E" w:rsidRDefault="0060762E" w:rsidP="00051D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 xml:space="preserve">Sveitarfélög hafa val um hvort þau séu aðilar að rammasamningum Ríkiskaupa eða ekki. Aðlaga þarf þessa grein ef sveitarfélag velur að vera ekki aðilar að rammasamningum. </w:t>
      </w:r>
    </w:p>
    <w:p w14:paraId="69EC625D" w14:textId="77777777" w:rsidR="007A5370" w:rsidRDefault="007A5370" w:rsidP="00C95480">
      <w:pPr>
        <w:spacing w:after="120" w:line="240" w:lineRule="auto"/>
        <w:ind w:left="-5" w:right="40"/>
        <w:rPr>
          <w:rFonts w:asciiTheme="minorHAnsi" w:hAnsiTheme="minorHAnsi" w:cstheme="minorHAnsi"/>
          <w:sz w:val="24"/>
          <w:szCs w:val="24"/>
          <w:lang w:val="is-IS"/>
        </w:rPr>
      </w:pPr>
    </w:p>
    <w:p w14:paraId="4222DDF1" w14:textId="0A57EB59" w:rsidR="00973398" w:rsidRPr="00C95480" w:rsidRDefault="0097339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Við innkaup skal ávallt kanna fyrst </w:t>
      </w:r>
      <w:r w:rsidR="00D70E6A" w:rsidRPr="00C95480">
        <w:rPr>
          <w:rFonts w:asciiTheme="minorHAnsi" w:hAnsiTheme="minorHAnsi" w:cstheme="minorHAnsi"/>
          <w:sz w:val="24"/>
          <w:szCs w:val="24"/>
          <w:lang w:val="is-IS"/>
        </w:rPr>
        <w:t>h</w:t>
      </w:r>
      <w:r w:rsidRPr="00C95480">
        <w:rPr>
          <w:rFonts w:asciiTheme="minorHAnsi" w:hAnsiTheme="minorHAnsi" w:cstheme="minorHAnsi"/>
          <w:sz w:val="24"/>
          <w:szCs w:val="24"/>
          <w:lang w:val="is-IS"/>
        </w:rPr>
        <w:t>vort mögulegt sé að kaupa inn á grundvelli rammasamnings, sbr. 40. gr. laga</w:t>
      </w:r>
      <w:r w:rsidR="005872B3" w:rsidRPr="00C95480">
        <w:rPr>
          <w:rFonts w:asciiTheme="minorHAnsi" w:hAnsiTheme="minorHAnsi" w:cstheme="minorHAnsi"/>
          <w:sz w:val="24"/>
          <w:szCs w:val="24"/>
          <w:lang w:val="is-IS"/>
        </w:rPr>
        <w:t>nna</w:t>
      </w:r>
      <w:r w:rsidRPr="00C95480">
        <w:rPr>
          <w:rFonts w:asciiTheme="minorHAnsi" w:hAnsiTheme="minorHAnsi" w:cstheme="minorHAnsi"/>
          <w:sz w:val="24"/>
          <w:szCs w:val="24"/>
          <w:lang w:val="is-IS"/>
        </w:rPr>
        <w:t>. Almennt er óheimilt að nýta aðrar innkaupaaðferðir ef innkaup á grundvelli rammasamnings eru  möguleg</w:t>
      </w:r>
      <w:r w:rsidR="005872B3" w:rsidRPr="00C95480">
        <w:rPr>
          <w:rFonts w:asciiTheme="minorHAnsi" w:hAnsiTheme="minorHAnsi" w:cstheme="minorHAnsi"/>
          <w:sz w:val="24"/>
          <w:szCs w:val="24"/>
          <w:lang w:val="is-IS"/>
        </w:rPr>
        <w:t xml:space="preserve">. </w:t>
      </w:r>
    </w:p>
    <w:p w14:paraId="2CABA9AE" w14:textId="563027AE" w:rsidR="00973398"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Áður en ákvörðun er tekin um </w:t>
      </w:r>
      <w:r w:rsidR="00973398" w:rsidRPr="00C95480">
        <w:rPr>
          <w:rFonts w:asciiTheme="minorHAnsi" w:hAnsiTheme="minorHAnsi" w:cstheme="minorHAnsi"/>
          <w:sz w:val="24"/>
          <w:szCs w:val="24"/>
          <w:lang w:val="is-IS"/>
        </w:rPr>
        <w:t>aðrar innkaupaaðferðir</w:t>
      </w:r>
      <w:r w:rsidRPr="00C95480">
        <w:rPr>
          <w:rFonts w:asciiTheme="minorHAnsi" w:hAnsiTheme="minorHAnsi" w:cstheme="minorHAnsi"/>
          <w:sz w:val="24"/>
          <w:szCs w:val="24"/>
          <w:lang w:val="is-IS"/>
        </w:rPr>
        <w:t xml:space="preserve"> og samið um framkvæmd verks, kaup á vöru eða veitingu þjónustu, skal lagt mat á hvaða aðferð henti við innkaupin, með tilliti til eðlis og umfangs þeirra, sbr. einnig önnur ákvæði reglna þessara. </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Innkauparáð eða</w:t>
      </w:r>
      <w:r w:rsidR="0060762E">
        <w:rPr>
          <w:rFonts w:asciiTheme="minorHAnsi" w:hAnsiTheme="minorHAnsi" w:cstheme="minorHAnsi"/>
          <w:sz w:val="24"/>
          <w:szCs w:val="24"/>
          <w:lang w:val="is-IS"/>
        </w:rPr>
        <w:t xml:space="preserve"> F</w:t>
      </w:r>
      <w:r w:rsidR="0060762E" w:rsidRPr="00C95480">
        <w:rPr>
          <w:rFonts w:asciiTheme="minorHAnsi" w:hAnsiTheme="minorHAnsi" w:cstheme="minorHAnsi"/>
          <w:sz w:val="24"/>
          <w:szCs w:val="24"/>
          <w:lang w:val="is-IS"/>
        </w:rPr>
        <w:t>jármálastjóri</w:t>
      </w:r>
      <w:r w:rsidR="0060762E">
        <w:rPr>
          <w:rFonts w:asciiTheme="minorHAnsi" w:hAnsiTheme="minorHAnsi" w:cstheme="minorHAnsi"/>
          <w:sz w:val="24"/>
          <w:szCs w:val="24"/>
          <w:lang w:val="is-IS"/>
        </w:rPr>
        <w:t>/Innkaupastjóri</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 xml:space="preserve"> veitir leiðbeiningar um innkaup sveitarfélagsins. </w:t>
      </w:r>
    </w:p>
    <w:p w14:paraId="562DD727" w14:textId="3FB29C17"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Við innkaup samkvæmt reglum þessum skal einkum nota eftirfarandi aðferðir</w:t>
      </w:r>
      <w:r w:rsidR="00973398" w:rsidRPr="00C95480">
        <w:rPr>
          <w:rFonts w:asciiTheme="minorHAnsi" w:hAnsiTheme="minorHAnsi" w:cstheme="minorHAnsi"/>
          <w:sz w:val="24"/>
          <w:szCs w:val="24"/>
          <w:lang w:val="is-IS"/>
        </w:rPr>
        <w:t xml:space="preserve"> ef rammasamningar eru ekki tiltækir</w:t>
      </w:r>
      <w:r w:rsidRPr="00C95480">
        <w:rPr>
          <w:rFonts w:asciiTheme="minorHAnsi" w:hAnsiTheme="minorHAnsi" w:cstheme="minorHAnsi"/>
          <w:sz w:val="24"/>
          <w:szCs w:val="24"/>
          <w:lang w:val="is-IS"/>
        </w:rPr>
        <w:t xml:space="preserve">: </w:t>
      </w:r>
    </w:p>
    <w:p w14:paraId="37A3C61D" w14:textId="6B879A68" w:rsidR="008B22BD" w:rsidRPr="00347AD1" w:rsidRDefault="004C6821" w:rsidP="00347AD1">
      <w:pPr>
        <w:pStyle w:val="ListParagraph"/>
        <w:numPr>
          <w:ilvl w:val="0"/>
          <w:numId w:val="24"/>
        </w:numPr>
        <w:spacing w:after="120" w:line="240" w:lineRule="auto"/>
        <w:ind w:right="40"/>
        <w:rPr>
          <w:rFonts w:asciiTheme="minorHAnsi" w:hAnsiTheme="minorHAnsi" w:cstheme="minorHAnsi"/>
          <w:sz w:val="24"/>
          <w:szCs w:val="24"/>
        </w:rPr>
      </w:pPr>
      <w:r w:rsidRPr="00347AD1">
        <w:rPr>
          <w:rFonts w:asciiTheme="minorHAnsi" w:hAnsiTheme="minorHAnsi" w:cstheme="minorHAnsi"/>
          <w:sz w:val="24"/>
          <w:szCs w:val="24"/>
        </w:rPr>
        <w:t>Verðfyrirspurn</w:t>
      </w:r>
    </w:p>
    <w:p w14:paraId="20F4234C" w14:textId="77777777" w:rsidR="008B22BD" w:rsidRPr="00347AD1" w:rsidRDefault="004C6821" w:rsidP="00347AD1">
      <w:pPr>
        <w:pStyle w:val="ListParagraph"/>
        <w:numPr>
          <w:ilvl w:val="0"/>
          <w:numId w:val="24"/>
        </w:numPr>
        <w:spacing w:after="120" w:line="240" w:lineRule="auto"/>
        <w:ind w:right="40"/>
        <w:rPr>
          <w:rFonts w:asciiTheme="minorHAnsi" w:hAnsiTheme="minorHAnsi" w:cstheme="minorHAnsi"/>
          <w:sz w:val="24"/>
          <w:szCs w:val="24"/>
        </w:rPr>
      </w:pPr>
      <w:r w:rsidRPr="00347AD1">
        <w:rPr>
          <w:rFonts w:asciiTheme="minorHAnsi" w:hAnsiTheme="minorHAnsi" w:cstheme="minorHAnsi"/>
          <w:sz w:val="24"/>
          <w:szCs w:val="24"/>
        </w:rPr>
        <w:t xml:space="preserve">Almennt útboð </w:t>
      </w:r>
    </w:p>
    <w:p w14:paraId="45C2F9FC" w14:textId="02F0619D"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Að höfðu samráði við </w:t>
      </w:r>
      <w:r w:rsidR="00581E7B">
        <w:rPr>
          <w:rFonts w:asciiTheme="minorHAnsi" w:hAnsiTheme="minorHAnsi" w:cstheme="minorHAnsi"/>
          <w:sz w:val="24"/>
          <w:szCs w:val="24"/>
          <w:lang w:val="is-IS"/>
        </w:rPr>
        <w:t>[</w:t>
      </w:r>
      <w:r w:rsidRPr="00C95480">
        <w:rPr>
          <w:rFonts w:asciiTheme="minorHAnsi" w:hAnsiTheme="minorHAnsi" w:cstheme="minorHAnsi"/>
          <w:sz w:val="24"/>
          <w:szCs w:val="24"/>
          <w:lang w:val="is-IS"/>
        </w:rPr>
        <w:t>innkauparáð</w:t>
      </w:r>
      <w:r w:rsidR="00581E7B">
        <w:rPr>
          <w:rFonts w:asciiTheme="minorHAnsi" w:hAnsiTheme="minorHAnsi" w:cstheme="minorHAnsi"/>
          <w:sz w:val="24"/>
          <w:szCs w:val="24"/>
          <w:lang w:val="is-IS"/>
        </w:rPr>
        <w:t>/fjármálastjóra]</w:t>
      </w:r>
      <w:r w:rsidRPr="00C95480">
        <w:rPr>
          <w:rFonts w:asciiTheme="minorHAnsi" w:hAnsiTheme="minorHAnsi" w:cstheme="minorHAnsi"/>
          <w:sz w:val="24"/>
          <w:szCs w:val="24"/>
          <w:lang w:val="is-IS"/>
        </w:rPr>
        <w:t xml:space="preserve"> er</w:t>
      </w:r>
      <w:r w:rsidR="00ED719B">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heimilt að viðhafa</w:t>
      </w:r>
      <w:r w:rsidR="00D70E6A" w:rsidRPr="00C95480">
        <w:rPr>
          <w:rFonts w:asciiTheme="minorHAnsi" w:hAnsiTheme="minorHAnsi" w:cstheme="minorHAnsi"/>
          <w:sz w:val="24"/>
          <w:szCs w:val="24"/>
          <w:lang w:val="is-IS"/>
        </w:rPr>
        <w:t xml:space="preserve"> aðrar innkaupaaðferðir </w:t>
      </w:r>
      <w:r w:rsidR="00AE36AB" w:rsidRPr="00C95480">
        <w:rPr>
          <w:rFonts w:asciiTheme="minorHAnsi" w:hAnsiTheme="minorHAnsi" w:cstheme="minorHAnsi"/>
          <w:sz w:val="24"/>
          <w:szCs w:val="24"/>
          <w:lang w:val="is-IS"/>
        </w:rPr>
        <w:t>sem lýst er í IV. kafla laga um opinber innkaup</w:t>
      </w:r>
      <w:r w:rsidR="00ED719B">
        <w:rPr>
          <w:rFonts w:asciiTheme="minorHAnsi" w:hAnsiTheme="minorHAnsi" w:cstheme="minorHAnsi"/>
          <w:sz w:val="24"/>
          <w:szCs w:val="24"/>
          <w:lang w:val="is-IS"/>
        </w:rPr>
        <w:t xml:space="preserve"> sé það talið líklegra til árangurs.</w:t>
      </w:r>
    </w:p>
    <w:p w14:paraId="09F13F9D" w14:textId="50652672" w:rsidR="008B22BD" w:rsidRDefault="008D2966" w:rsidP="00C95480">
      <w:pPr>
        <w:spacing w:after="120" w:line="240" w:lineRule="auto"/>
        <w:ind w:right="49"/>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12. </w:t>
      </w:r>
      <w:r w:rsidR="004C6821" w:rsidRPr="00C95480">
        <w:rPr>
          <w:rFonts w:asciiTheme="minorHAnsi" w:hAnsiTheme="minorHAnsi" w:cstheme="minorHAnsi"/>
          <w:b/>
          <w:sz w:val="24"/>
          <w:szCs w:val="24"/>
          <w:lang w:val="is-IS"/>
        </w:rPr>
        <w:t>gr.</w:t>
      </w:r>
    </w:p>
    <w:p w14:paraId="5380CCB0" w14:textId="70474FCF" w:rsidR="00ED719B" w:rsidRDefault="00ED719B" w:rsidP="00C95480">
      <w:pPr>
        <w:spacing w:after="120" w:line="240" w:lineRule="auto"/>
        <w:ind w:right="49"/>
        <w:jc w:val="center"/>
        <w:rPr>
          <w:rFonts w:asciiTheme="minorHAnsi" w:hAnsiTheme="minorHAnsi" w:cstheme="minorHAnsi"/>
          <w:b/>
          <w:sz w:val="24"/>
          <w:szCs w:val="24"/>
          <w:lang w:val="is-IS"/>
        </w:rPr>
      </w:pPr>
      <w:r>
        <w:rPr>
          <w:rFonts w:asciiTheme="minorHAnsi" w:hAnsiTheme="minorHAnsi" w:cstheme="minorHAnsi"/>
          <w:b/>
          <w:sz w:val="24"/>
          <w:szCs w:val="24"/>
          <w:lang w:val="is-IS"/>
        </w:rPr>
        <w:t>Viðmiðunarfjárhæðir</w:t>
      </w:r>
    </w:p>
    <w:p w14:paraId="7ACDBD7E" w14:textId="6F93630A" w:rsidR="00401B48" w:rsidRPr="00401B48" w:rsidRDefault="00401B48" w:rsidP="00051DA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right="49"/>
        <w:rPr>
          <w:rFonts w:asciiTheme="minorHAnsi" w:hAnsiTheme="minorHAnsi" w:cstheme="minorHAnsi"/>
          <w:sz w:val="24"/>
          <w:szCs w:val="24"/>
          <w:lang w:val="is-IS"/>
        </w:rPr>
      </w:pPr>
      <w:r>
        <w:rPr>
          <w:rFonts w:asciiTheme="minorHAnsi" w:hAnsiTheme="minorHAnsi" w:cstheme="minorHAnsi"/>
          <w:sz w:val="24"/>
          <w:szCs w:val="24"/>
          <w:lang w:val="is-IS"/>
        </w:rPr>
        <w:t>Þær viðmiðunarfjárhæðir sem hér eru tilgreindar eru í samræmi við lög um opinber innkaup. Heimilt er að breyta viðmiðunarfjárh</w:t>
      </w:r>
      <w:bookmarkStart w:id="0" w:name="_GoBack"/>
      <w:bookmarkEnd w:id="0"/>
      <w:r>
        <w:rPr>
          <w:rFonts w:asciiTheme="minorHAnsi" w:hAnsiTheme="minorHAnsi" w:cstheme="minorHAnsi"/>
          <w:sz w:val="24"/>
          <w:szCs w:val="24"/>
          <w:lang w:val="is-IS"/>
        </w:rPr>
        <w:t xml:space="preserve">æðum varðandi verðfyrirspurn og einnig er heimilt að lækka viðmiðunarfjárhæðir varðandi útboð innlands og útboð á EES-svæðinu. Ekki er heimilt að hækka viðmiðunarfjárhæðir varðandi útboð innanlands eða á EES-svæðinu. </w:t>
      </w:r>
    </w:p>
    <w:p w14:paraId="3B9D17CE" w14:textId="77777777" w:rsidR="007A5370" w:rsidRDefault="007A5370" w:rsidP="00C95480">
      <w:pPr>
        <w:spacing w:after="120" w:line="240" w:lineRule="auto"/>
        <w:ind w:left="-5" w:right="41"/>
        <w:jc w:val="left"/>
        <w:rPr>
          <w:rFonts w:asciiTheme="minorHAnsi" w:hAnsiTheme="minorHAnsi" w:cstheme="minorHAnsi"/>
          <w:sz w:val="24"/>
          <w:szCs w:val="24"/>
          <w:lang w:val="is-IS"/>
        </w:rPr>
      </w:pPr>
    </w:p>
    <w:p w14:paraId="7B1B1136" w14:textId="2C8669FF" w:rsidR="00AE36AB" w:rsidRPr="00C95480" w:rsidRDefault="00AE36AB" w:rsidP="00C95480">
      <w:pPr>
        <w:spacing w:after="120" w:line="240" w:lineRule="auto"/>
        <w:ind w:left="-5" w:right="41"/>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Þegar áætlað virði samnings er á eftirfarandi verðbili er skylt að viðhafa </w:t>
      </w:r>
      <w:r w:rsidR="005872B3" w:rsidRPr="00C95480">
        <w:rPr>
          <w:rFonts w:asciiTheme="minorHAnsi" w:hAnsiTheme="minorHAnsi" w:cstheme="minorHAnsi"/>
          <w:sz w:val="24"/>
          <w:szCs w:val="24"/>
          <w:lang w:val="is-IS"/>
        </w:rPr>
        <w:t>verðfyrirspurn</w:t>
      </w:r>
      <w:r w:rsidR="00581E7B">
        <w:rPr>
          <w:rFonts w:asciiTheme="minorHAnsi" w:hAnsiTheme="minorHAnsi" w:cstheme="minorHAnsi"/>
          <w:sz w:val="24"/>
          <w:szCs w:val="24"/>
          <w:lang w:val="is-IS"/>
        </w:rPr>
        <w:t>:</w:t>
      </w:r>
    </w:p>
    <w:p w14:paraId="2BB56B99" w14:textId="3CD9B566" w:rsidR="00AD7738" w:rsidRPr="00C95480" w:rsidRDefault="00AD7738"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Vöru- og þjónustusamningar</w:t>
      </w:r>
      <w:r w:rsidRPr="00C95480">
        <w:rPr>
          <w:rFonts w:asciiTheme="minorHAnsi" w:hAnsiTheme="minorHAnsi" w:cstheme="minorHAnsi"/>
          <w:sz w:val="24"/>
          <w:szCs w:val="24"/>
          <w:lang w:val="is-IS"/>
        </w:rPr>
        <w:tab/>
      </w:r>
      <w:r w:rsidR="00ED719B">
        <w:rPr>
          <w:rFonts w:asciiTheme="minorHAnsi" w:hAnsiTheme="minorHAnsi" w:cstheme="minorHAnsi"/>
          <w:sz w:val="24"/>
          <w:szCs w:val="24"/>
          <w:lang w:val="is-IS"/>
        </w:rPr>
        <w:tab/>
      </w:r>
      <w:r w:rsidRPr="00C95480">
        <w:rPr>
          <w:rFonts w:asciiTheme="minorHAnsi" w:hAnsiTheme="minorHAnsi" w:cstheme="minorHAnsi"/>
          <w:sz w:val="24"/>
          <w:szCs w:val="24"/>
          <w:lang w:val="is-IS"/>
        </w:rPr>
        <w:t xml:space="preserve">1.000.000 – </w:t>
      </w:r>
      <w:r w:rsidR="005872B3" w:rsidRPr="00C95480">
        <w:rPr>
          <w:rFonts w:asciiTheme="minorHAnsi" w:hAnsiTheme="minorHAnsi" w:cstheme="minorHAnsi"/>
          <w:sz w:val="24"/>
          <w:szCs w:val="24"/>
          <w:lang w:val="is-IS"/>
        </w:rPr>
        <w:t>1</w:t>
      </w:r>
      <w:r w:rsidRPr="00C95480">
        <w:rPr>
          <w:rFonts w:asciiTheme="minorHAnsi" w:hAnsiTheme="minorHAnsi" w:cstheme="minorHAnsi"/>
          <w:sz w:val="24"/>
          <w:szCs w:val="24"/>
          <w:lang w:val="is-IS"/>
        </w:rPr>
        <w:t>5.500.000 kr.</w:t>
      </w:r>
    </w:p>
    <w:p w14:paraId="7BE09911" w14:textId="18B864C2" w:rsidR="00AD7738" w:rsidRPr="00C95480" w:rsidRDefault="00AD7738"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Verksamningar</w:t>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005872B3" w:rsidRPr="00C95480">
        <w:rPr>
          <w:rFonts w:asciiTheme="minorHAnsi" w:hAnsiTheme="minorHAnsi" w:cstheme="minorHAnsi"/>
          <w:sz w:val="24"/>
          <w:szCs w:val="24"/>
          <w:lang w:val="is-IS"/>
        </w:rPr>
        <w:t>1</w:t>
      </w:r>
      <w:r w:rsidRPr="00C95480">
        <w:rPr>
          <w:rFonts w:asciiTheme="minorHAnsi" w:hAnsiTheme="minorHAnsi" w:cstheme="minorHAnsi"/>
          <w:sz w:val="24"/>
          <w:szCs w:val="24"/>
          <w:lang w:val="is-IS"/>
        </w:rPr>
        <w:t xml:space="preserve">5.500.000 – </w:t>
      </w:r>
      <w:r w:rsidR="005872B3" w:rsidRPr="00C95480">
        <w:rPr>
          <w:rFonts w:asciiTheme="minorHAnsi" w:hAnsiTheme="minorHAnsi" w:cstheme="minorHAnsi"/>
          <w:sz w:val="24"/>
          <w:szCs w:val="24"/>
          <w:lang w:val="is-IS"/>
        </w:rPr>
        <w:t>49.0</w:t>
      </w:r>
      <w:r w:rsidRPr="00C95480">
        <w:rPr>
          <w:rFonts w:asciiTheme="minorHAnsi" w:hAnsiTheme="minorHAnsi" w:cstheme="minorHAnsi"/>
          <w:sz w:val="24"/>
          <w:szCs w:val="24"/>
          <w:lang w:val="is-IS"/>
        </w:rPr>
        <w:t xml:space="preserve">00.000 kr. </w:t>
      </w:r>
    </w:p>
    <w:p w14:paraId="64B79A9C" w14:textId="73EDD1D0" w:rsidR="008B22BD" w:rsidRPr="00C95480" w:rsidRDefault="00AE36AB" w:rsidP="00C95480">
      <w:pPr>
        <w:spacing w:after="120" w:line="240" w:lineRule="auto"/>
        <w:ind w:left="-5" w:right="41"/>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Þegar áætlað virði samnings fer yfir eftirfarandi fjárhæð er skylt að viðhafa útboð innanlands sbr. III. kafla laga um opinber innkaup</w:t>
      </w:r>
      <w:r w:rsidR="00581E7B">
        <w:rPr>
          <w:rFonts w:asciiTheme="minorHAnsi" w:hAnsiTheme="minorHAnsi" w:cstheme="minorHAnsi"/>
          <w:sz w:val="24"/>
          <w:szCs w:val="24"/>
          <w:lang w:val="is-IS"/>
        </w:rPr>
        <w:t>:</w:t>
      </w:r>
    </w:p>
    <w:p w14:paraId="3436D86E" w14:textId="0710DE81" w:rsidR="00AE36AB" w:rsidRPr="00C95480" w:rsidRDefault="00AE36AB"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Vöru- og þjónustusamningar</w:t>
      </w:r>
      <w:r w:rsidRPr="00C95480">
        <w:rPr>
          <w:rFonts w:asciiTheme="minorHAnsi" w:hAnsiTheme="minorHAnsi" w:cstheme="minorHAnsi"/>
          <w:sz w:val="24"/>
          <w:szCs w:val="24"/>
          <w:lang w:val="is-IS"/>
        </w:rPr>
        <w:tab/>
      </w:r>
      <w:r w:rsidR="00ED719B">
        <w:rPr>
          <w:rFonts w:asciiTheme="minorHAnsi" w:hAnsiTheme="minorHAnsi" w:cstheme="minorHAnsi"/>
          <w:sz w:val="24"/>
          <w:szCs w:val="24"/>
          <w:lang w:val="is-IS"/>
        </w:rPr>
        <w:tab/>
      </w:r>
      <w:r w:rsidRPr="00C95480">
        <w:rPr>
          <w:rFonts w:asciiTheme="minorHAnsi" w:hAnsiTheme="minorHAnsi" w:cstheme="minorHAnsi"/>
          <w:sz w:val="24"/>
          <w:szCs w:val="24"/>
          <w:lang w:val="is-IS"/>
        </w:rPr>
        <w:t xml:space="preserve">15.500.000 kr. </w:t>
      </w:r>
    </w:p>
    <w:p w14:paraId="49C9B459" w14:textId="4BAD0E62" w:rsidR="00AE36AB" w:rsidRPr="00C95480" w:rsidRDefault="00AE36AB"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Verksamningar</w:t>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 xml:space="preserve">49.000.000 kr. </w:t>
      </w:r>
    </w:p>
    <w:p w14:paraId="490DA7FB" w14:textId="5D5477FE" w:rsidR="00AE36AB" w:rsidRPr="00C95480" w:rsidRDefault="00AE36AB" w:rsidP="00C95480">
      <w:pPr>
        <w:spacing w:after="120" w:line="240" w:lineRule="auto"/>
        <w:ind w:left="-5" w:right="41"/>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lastRenderedPageBreak/>
        <w:t>Þegar áætlað virði samninga fer yfir eftirfarandi fjárhæð er skylt að viðhafa útboð á Evrópska efnahagssvæðinu:</w:t>
      </w:r>
    </w:p>
    <w:p w14:paraId="5E0E449B" w14:textId="2D34A32D" w:rsidR="00AE36AB" w:rsidRPr="00C95480" w:rsidRDefault="00AE36AB"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Vöru- og þjónustusamningar</w:t>
      </w:r>
      <w:r w:rsidRPr="00C95480">
        <w:rPr>
          <w:rFonts w:asciiTheme="minorHAnsi" w:hAnsiTheme="minorHAnsi" w:cstheme="minorHAnsi"/>
          <w:sz w:val="24"/>
          <w:szCs w:val="24"/>
          <w:lang w:val="is-IS"/>
        </w:rPr>
        <w:tab/>
      </w:r>
      <w:r w:rsidR="00ED719B">
        <w:rPr>
          <w:rFonts w:asciiTheme="minorHAnsi" w:hAnsiTheme="minorHAnsi" w:cstheme="minorHAnsi"/>
          <w:sz w:val="24"/>
          <w:szCs w:val="24"/>
          <w:lang w:val="is-IS"/>
        </w:rPr>
        <w:tab/>
      </w:r>
      <w:r w:rsidRPr="00C95480">
        <w:rPr>
          <w:rFonts w:asciiTheme="minorHAnsi" w:hAnsiTheme="minorHAnsi" w:cstheme="minorHAnsi"/>
          <w:sz w:val="24"/>
          <w:szCs w:val="24"/>
          <w:lang w:val="is-IS"/>
        </w:rPr>
        <w:t>28.752.100 kr.</w:t>
      </w:r>
    </w:p>
    <w:p w14:paraId="657EA129" w14:textId="1840C926" w:rsidR="00AE36AB" w:rsidRPr="00C95480" w:rsidRDefault="00AE36AB" w:rsidP="00C95480">
      <w:pPr>
        <w:spacing w:after="120" w:line="240" w:lineRule="auto"/>
        <w:ind w:left="0" w:right="43" w:hanging="14"/>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Verksamningar</w:t>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r>
      <w:r w:rsidRPr="00C95480">
        <w:rPr>
          <w:rFonts w:asciiTheme="minorHAnsi" w:hAnsiTheme="minorHAnsi" w:cstheme="minorHAnsi"/>
          <w:sz w:val="24"/>
          <w:szCs w:val="24"/>
          <w:lang w:val="is-IS"/>
        </w:rPr>
        <w:tab/>
        <w:t xml:space="preserve">721.794.800 kr. </w:t>
      </w:r>
    </w:p>
    <w:p w14:paraId="4D4E69B7" w14:textId="7842C1E4" w:rsidR="007F68F8" w:rsidRPr="00C95480" w:rsidRDefault="007F68F8" w:rsidP="00C95480">
      <w:pPr>
        <w:spacing w:after="120" w:line="240" w:lineRule="auto"/>
        <w:ind w:left="-5" w:right="41"/>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Allar viðmiðunarfjárhæðir eru án virðisaukaskatts.</w:t>
      </w:r>
    </w:p>
    <w:p w14:paraId="740B5481" w14:textId="59C64E7D" w:rsidR="00AD7738" w:rsidRPr="00C95480" w:rsidRDefault="00AD7738" w:rsidP="00C95480">
      <w:pPr>
        <w:spacing w:after="120" w:line="240" w:lineRule="auto"/>
        <w:ind w:left="-5" w:right="41"/>
        <w:jc w:val="left"/>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Viðmiðunarfjárhæðir um útboð bæði innanlands og á EES svæðinu </w:t>
      </w:r>
      <w:r w:rsidR="00ED719B">
        <w:rPr>
          <w:rFonts w:asciiTheme="minorHAnsi" w:hAnsiTheme="minorHAnsi" w:cstheme="minorHAnsi"/>
          <w:sz w:val="24"/>
          <w:szCs w:val="24"/>
          <w:lang w:val="is-IS"/>
        </w:rPr>
        <w:t>fara</w:t>
      </w:r>
      <w:r w:rsidRPr="00C95480">
        <w:rPr>
          <w:rFonts w:asciiTheme="minorHAnsi" w:hAnsiTheme="minorHAnsi" w:cstheme="minorHAnsi"/>
          <w:sz w:val="24"/>
          <w:szCs w:val="24"/>
          <w:lang w:val="is-IS"/>
        </w:rPr>
        <w:t xml:space="preserve"> eftir lögum um opinber innkaup. Uppfæra þarf innkaupareglurnar þegar viðmiðunarfjárhæðir laganna breytast.</w:t>
      </w:r>
      <w:r w:rsidR="005872B3" w:rsidRPr="00C95480">
        <w:rPr>
          <w:rFonts w:asciiTheme="minorHAnsi" w:hAnsiTheme="minorHAnsi" w:cstheme="minorHAnsi"/>
          <w:sz w:val="24"/>
          <w:szCs w:val="24"/>
          <w:lang w:val="is-IS"/>
        </w:rPr>
        <w:t xml:space="preserve"> Sé misræmi milli innkaupareglna og laga um opinber innkaup gilda viðmiðunarfjárhæðir laganna. </w:t>
      </w:r>
    </w:p>
    <w:p w14:paraId="0786B6B2" w14:textId="558A536D" w:rsidR="008B22BD" w:rsidRPr="00C95480" w:rsidRDefault="008D2966"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13. </w:t>
      </w:r>
      <w:r w:rsidR="004C6821" w:rsidRPr="00C95480">
        <w:rPr>
          <w:rFonts w:asciiTheme="minorHAnsi" w:hAnsiTheme="minorHAnsi" w:cstheme="minorHAnsi"/>
          <w:b/>
          <w:sz w:val="24"/>
          <w:szCs w:val="24"/>
          <w:lang w:val="is-IS"/>
        </w:rPr>
        <w:t>gr.</w:t>
      </w:r>
    </w:p>
    <w:p w14:paraId="561B7F30" w14:textId="36AF553D" w:rsidR="008B22BD" w:rsidRPr="00C95480" w:rsidRDefault="004C6821" w:rsidP="00C95480">
      <w:pPr>
        <w:spacing w:after="120" w:line="240" w:lineRule="auto"/>
        <w:ind w:right="54"/>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Útreikningur á virði samninga og skipting innkaupa</w:t>
      </w:r>
    </w:p>
    <w:p w14:paraId="10CCC047" w14:textId="0BDC7BD4" w:rsidR="00AD7738"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Við útreikning á áætluðu virði samnings skal </w:t>
      </w:r>
      <w:r w:rsidR="00AD7738" w:rsidRPr="00C95480">
        <w:rPr>
          <w:rFonts w:asciiTheme="minorHAnsi" w:hAnsiTheme="minorHAnsi" w:cstheme="minorHAnsi"/>
          <w:sz w:val="24"/>
          <w:szCs w:val="24"/>
          <w:lang w:val="is-IS"/>
        </w:rPr>
        <w:t xml:space="preserve">fara eftir III. kafla laga um opinber innkaup. </w:t>
      </w:r>
    </w:p>
    <w:p w14:paraId="0007694E" w14:textId="77777777" w:rsidR="005872B3" w:rsidRPr="00C95480" w:rsidRDefault="00AD7738"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Mikilvægt er við útreikning að tekið sé tillit til áætlaðra heildarfjárhæðar innkaupa allra sviða, deilda eða stofnana sveitarfélagsins, nema þær beri sjálfstæða ábyrgð á innkaupum sínum eða tilteknum tegundum þeirra. </w:t>
      </w:r>
    </w:p>
    <w:p w14:paraId="62226C20" w14:textId="059712D9"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Útreikningur skal miðast við þann tíma þegar útboðsauglýsing er send til opinberrar birtingar eða þegar </w:t>
      </w:r>
      <w:r w:rsidR="00581E7B">
        <w:rPr>
          <w:rFonts w:asciiTheme="minorHAnsi" w:hAnsiTheme="minorHAnsi" w:cstheme="minorHAnsi"/>
          <w:sz w:val="24"/>
          <w:szCs w:val="24"/>
          <w:lang w:val="is-IS"/>
        </w:rPr>
        <w:t>sveitarfélagið</w:t>
      </w:r>
      <w:r w:rsidRPr="00C95480">
        <w:rPr>
          <w:rFonts w:asciiTheme="minorHAnsi" w:hAnsiTheme="minorHAnsi" w:cstheme="minorHAnsi"/>
          <w:sz w:val="24"/>
          <w:szCs w:val="24"/>
          <w:lang w:val="is-IS"/>
        </w:rPr>
        <w:t xml:space="preserve"> hefst handa við innkaupaferli við þær aðstæður að ekki er skylt að tilkynna opinberlega um innkaup. </w:t>
      </w:r>
    </w:p>
    <w:p w14:paraId="36E51CCB" w14:textId="77777777" w:rsidR="005872B3" w:rsidRPr="00C95480" w:rsidRDefault="005872B3"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Óheimilt er að gera ótímabundna samninga. </w:t>
      </w:r>
    </w:p>
    <w:p w14:paraId="3AF01BD9" w14:textId="0EE1AB38" w:rsidR="007F68F8" w:rsidRPr="00C95480" w:rsidRDefault="008D2966" w:rsidP="00C95480">
      <w:pPr>
        <w:spacing w:after="120" w:line="240" w:lineRule="auto"/>
        <w:ind w:left="0" w:right="3"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14. </w:t>
      </w:r>
      <w:r w:rsidR="007F68F8" w:rsidRPr="00C95480">
        <w:rPr>
          <w:rFonts w:asciiTheme="minorHAnsi" w:hAnsiTheme="minorHAnsi" w:cstheme="minorHAnsi"/>
          <w:b/>
          <w:sz w:val="24"/>
          <w:szCs w:val="24"/>
          <w:lang w:val="is-IS"/>
        </w:rPr>
        <w:t xml:space="preserve">gr. </w:t>
      </w:r>
    </w:p>
    <w:p w14:paraId="4E892445" w14:textId="77777777" w:rsidR="007F68F8" w:rsidRPr="00C95480" w:rsidRDefault="007F68F8" w:rsidP="00C95480">
      <w:pPr>
        <w:spacing w:after="120" w:line="240" w:lineRule="auto"/>
        <w:ind w:left="0" w:right="3"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Verðfyrirspurn</w:t>
      </w:r>
    </w:p>
    <w:p w14:paraId="5F58355D" w14:textId="391A1197" w:rsidR="007F68F8" w:rsidRPr="00C95480" w:rsidRDefault="007F68F8" w:rsidP="00C95480">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Verðfyri</w:t>
      </w:r>
      <w:r w:rsidR="00C95480">
        <w:rPr>
          <w:rFonts w:asciiTheme="minorHAnsi" w:hAnsiTheme="minorHAnsi" w:cstheme="minorHAnsi"/>
          <w:sz w:val="24"/>
          <w:szCs w:val="24"/>
          <w:lang w:val="is-IS"/>
        </w:rPr>
        <w:t>r</w:t>
      </w:r>
      <w:r w:rsidRPr="00C95480">
        <w:rPr>
          <w:rFonts w:asciiTheme="minorHAnsi" w:hAnsiTheme="minorHAnsi" w:cstheme="minorHAnsi"/>
          <w:sz w:val="24"/>
          <w:szCs w:val="24"/>
          <w:lang w:val="is-IS"/>
        </w:rPr>
        <w:t>spurnir skulu vera skriflegar og tilboð skulu einnig vera skrifleg. Heimilt er að senda út fyrirspurnir og taka við tilboðum í fyrirspurnir með tölvupósti</w:t>
      </w:r>
      <w:r w:rsidR="006B381A" w:rsidRPr="00C95480">
        <w:rPr>
          <w:rFonts w:asciiTheme="minorHAnsi" w:hAnsiTheme="minorHAnsi" w:cstheme="minorHAnsi"/>
          <w:sz w:val="24"/>
          <w:szCs w:val="24"/>
          <w:lang w:val="is-IS"/>
        </w:rPr>
        <w:t xml:space="preserve">. </w:t>
      </w:r>
    </w:p>
    <w:p w14:paraId="7F8213B4" w14:textId="4A7DA59A" w:rsidR="008B22BD" w:rsidRPr="00C95480" w:rsidRDefault="007F68F8" w:rsidP="00C95480">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Fyrirspurnir skulu að lágmarki sendar til þriggja aðila. </w:t>
      </w:r>
    </w:p>
    <w:p w14:paraId="5146E5E7" w14:textId="60871E0D" w:rsidR="006B381A" w:rsidRPr="00C95480" w:rsidRDefault="006B381A" w:rsidP="00C95480">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Málsmeðferð öll skal vera vönduð, fyrirspurnargögn skulu vera skýr og greinargóð og skýrt skal koma fram ef meta á tilboð á öðrum forendum en verði einu saman. Samanburðarskjal </w:t>
      </w:r>
      <w:r w:rsidR="00581E7B">
        <w:rPr>
          <w:rFonts w:asciiTheme="minorHAnsi" w:hAnsiTheme="minorHAnsi" w:cstheme="minorHAnsi"/>
          <w:sz w:val="24"/>
          <w:szCs w:val="24"/>
          <w:lang w:val="is-IS"/>
        </w:rPr>
        <w:t>verðupplýsinga</w:t>
      </w:r>
      <w:r w:rsidR="00581E7B"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skal ger</w:t>
      </w:r>
      <w:r w:rsidR="00581E7B">
        <w:rPr>
          <w:rFonts w:asciiTheme="minorHAnsi" w:hAnsiTheme="minorHAnsi" w:cstheme="minorHAnsi"/>
          <w:sz w:val="24"/>
          <w:szCs w:val="24"/>
          <w:lang w:val="is-IS"/>
        </w:rPr>
        <w:t>t</w:t>
      </w:r>
      <w:r w:rsidRPr="00C95480">
        <w:rPr>
          <w:rFonts w:asciiTheme="minorHAnsi" w:hAnsiTheme="minorHAnsi" w:cstheme="minorHAnsi"/>
          <w:sz w:val="24"/>
          <w:szCs w:val="24"/>
          <w:lang w:val="is-IS"/>
        </w:rPr>
        <w:t xml:space="preserve"> og þátttakendur skulu upplýstir um val á </w:t>
      </w:r>
      <w:r w:rsidR="00581E7B">
        <w:rPr>
          <w:rFonts w:asciiTheme="minorHAnsi" w:hAnsiTheme="minorHAnsi" w:cstheme="minorHAnsi"/>
          <w:sz w:val="24"/>
          <w:szCs w:val="24"/>
          <w:lang w:val="is-IS"/>
        </w:rPr>
        <w:t>viðsemjanda</w:t>
      </w:r>
      <w:r w:rsidRPr="00C95480">
        <w:rPr>
          <w:rFonts w:asciiTheme="minorHAnsi" w:hAnsiTheme="minorHAnsi" w:cstheme="minorHAnsi"/>
          <w:sz w:val="24"/>
          <w:szCs w:val="24"/>
          <w:lang w:val="is-IS"/>
        </w:rPr>
        <w:t xml:space="preserve">. </w:t>
      </w:r>
    </w:p>
    <w:p w14:paraId="249F8B7E" w14:textId="5FF23DFA" w:rsidR="008B22BD" w:rsidRPr="00C95480" w:rsidRDefault="008D2966"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15. </w:t>
      </w:r>
      <w:r w:rsidR="004C6821" w:rsidRPr="00C95480">
        <w:rPr>
          <w:rFonts w:asciiTheme="minorHAnsi" w:hAnsiTheme="minorHAnsi" w:cstheme="minorHAnsi"/>
          <w:b/>
          <w:sz w:val="24"/>
          <w:szCs w:val="24"/>
          <w:lang w:val="is-IS"/>
        </w:rPr>
        <w:t>gr.</w:t>
      </w:r>
    </w:p>
    <w:p w14:paraId="17B720FD" w14:textId="77777777" w:rsidR="008B22BD" w:rsidRPr="00C95480" w:rsidRDefault="004C6821" w:rsidP="00C95480">
      <w:pPr>
        <w:spacing w:after="120" w:line="240" w:lineRule="auto"/>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Undantekningar frá fyrirspurn og útboði</w:t>
      </w:r>
      <w:r w:rsidRPr="00C95480">
        <w:rPr>
          <w:rFonts w:asciiTheme="minorHAnsi" w:hAnsiTheme="minorHAnsi" w:cstheme="minorHAnsi"/>
          <w:b/>
          <w:color w:val="FF0000"/>
          <w:sz w:val="24"/>
          <w:szCs w:val="24"/>
          <w:lang w:val="is-IS"/>
        </w:rPr>
        <w:t xml:space="preserve"> </w:t>
      </w:r>
    </w:p>
    <w:p w14:paraId="677956EF" w14:textId="14A70E35" w:rsidR="008B22BD" w:rsidRDefault="00581E7B"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Innkauparáði</w:t>
      </w:r>
      <w:r>
        <w:rPr>
          <w:rFonts w:asciiTheme="minorHAnsi" w:hAnsiTheme="minorHAnsi" w:cstheme="minorHAnsi"/>
          <w:sz w:val="24"/>
          <w:szCs w:val="24"/>
          <w:lang w:val="is-IS"/>
        </w:rPr>
        <w:t>/</w:t>
      </w:r>
      <w:r w:rsidR="00956FAD">
        <w:rPr>
          <w:rFonts w:asciiTheme="minorHAnsi" w:hAnsiTheme="minorHAnsi" w:cstheme="minorHAnsi"/>
          <w:sz w:val="24"/>
          <w:szCs w:val="24"/>
          <w:lang w:val="is-IS"/>
        </w:rPr>
        <w:t>F</w:t>
      </w:r>
      <w:r>
        <w:rPr>
          <w:rFonts w:asciiTheme="minorHAnsi" w:hAnsiTheme="minorHAnsi" w:cstheme="minorHAnsi"/>
          <w:sz w:val="24"/>
          <w:szCs w:val="24"/>
          <w:lang w:val="is-IS"/>
        </w:rPr>
        <w:t>jármálastjóra]</w:t>
      </w:r>
      <w:r w:rsidR="004C6821" w:rsidRPr="00C95480">
        <w:rPr>
          <w:rFonts w:asciiTheme="minorHAnsi" w:hAnsiTheme="minorHAnsi" w:cstheme="minorHAnsi"/>
          <w:sz w:val="24"/>
          <w:szCs w:val="24"/>
          <w:lang w:val="is-IS"/>
        </w:rPr>
        <w:t xml:space="preserve"> er heimilt að veita undanþágu frá verðfyrirspurn ef ríkar ástæður eru fyrir hendi, svo sem ef búnaður eða þjónusta fæst eingöngu hjá einum aðila. </w:t>
      </w:r>
      <w:r w:rsidR="00DA585B" w:rsidRPr="00C95480">
        <w:rPr>
          <w:rFonts w:asciiTheme="minorHAnsi" w:hAnsiTheme="minorHAnsi" w:cstheme="minorHAnsi"/>
          <w:sz w:val="24"/>
          <w:szCs w:val="24"/>
          <w:lang w:val="is-IS"/>
        </w:rPr>
        <w:t>Skulu slíkar undanþágur vera í samræmi við lög um opinber innkaup.</w:t>
      </w:r>
    </w:p>
    <w:p w14:paraId="67D8CEF5" w14:textId="77777777" w:rsidR="007A5370" w:rsidRDefault="007A5370" w:rsidP="00C95480">
      <w:pPr>
        <w:spacing w:after="120" w:line="240" w:lineRule="auto"/>
        <w:ind w:left="-5" w:right="40"/>
        <w:rPr>
          <w:rFonts w:asciiTheme="minorHAnsi" w:hAnsiTheme="minorHAnsi" w:cstheme="minorHAnsi"/>
          <w:sz w:val="24"/>
          <w:szCs w:val="24"/>
          <w:lang w:val="is-IS"/>
        </w:rPr>
      </w:pPr>
    </w:p>
    <w:p w14:paraId="55A90FC9" w14:textId="046CE2ED" w:rsidR="008B22BD" w:rsidRPr="00C95480" w:rsidRDefault="00347AD1" w:rsidP="00347AD1">
      <w:pPr>
        <w:spacing w:after="120" w:line="240" w:lineRule="auto"/>
        <w:ind w:left="357" w:firstLine="0"/>
        <w:jc w:val="center"/>
        <w:rPr>
          <w:rFonts w:asciiTheme="minorHAnsi" w:hAnsiTheme="minorHAnsi" w:cstheme="minorHAnsi"/>
          <w:sz w:val="24"/>
          <w:szCs w:val="24"/>
          <w:lang w:val="is-IS"/>
        </w:rPr>
      </w:pPr>
      <w:r>
        <w:rPr>
          <w:rFonts w:asciiTheme="minorHAnsi" w:hAnsiTheme="minorHAnsi" w:cstheme="minorHAnsi"/>
          <w:b/>
          <w:sz w:val="24"/>
          <w:szCs w:val="24"/>
          <w:lang w:val="is-IS"/>
        </w:rPr>
        <w:t xml:space="preserve">IV. </w:t>
      </w:r>
      <w:r w:rsidR="004C6821" w:rsidRPr="00C95480">
        <w:rPr>
          <w:rFonts w:asciiTheme="minorHAnsi" w:hAnsiTheme="minorHAnsi" w:cstheme="minorHAnsi"/>
          <w:b/>
          <w:sz w:val="24"/>
          <w:szCs w:val="24"/>
          <w:lang w:val="is-IS"/>
        </w:rPr>
        <w:t xml:space="preserve">kafli. Framkvæmd og eftirfylgni </w:t>
      </w:r>
    </w:p>
    <w:p w14:paraId="4464E131" w14:textId="27BDE7CE" w:rsidR="006B381A" w:rsidRPr="00C95480" w:rsidRDefault="004C6821" w:rsidP="00C95480">
      <w:pPr>
        <w:spacing w:after="120" w:line="240" w:lineRule="auto"/>
        <w:ind w:left="0" w:right="3"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 xml:space="preserve"> </w:t>
      </w:r>
      <w:r w:rsidR="008D2966" w:rsidRPr="00C95480">
        <w:rPr>
          <w:rFonts w:asciiTheme="minorHAnsi" w:hAnsiTheme="minorHAnsi" w:cstheme="minorHAnsi"/>
          <w:b/>
          <w:sz w:val="24"/>
          <w:szCs w:val="24"/>
          <w:lang w:val="is-IS"/>
        </w:rPr>
        <w:t>16</w:t>
      </w:r>
      <w:r w:rsidR="006B381A" w:rsidRPr="00C95480">
        <w:rPr>
          <w:rFonts w:asciiTheme="minorHAnsi" w:hAnsiTheme="minorHAnsi" w:cstheme="minorHAnsi"/>
          <w:b/>
          <w:sz w:val="24"/>
          <w:szCs w:val="24"/>
          <w:lang w:val="is-IS"/>
        </w:rPr>
        <w:t xml:space="preserve">. gr. </w:t>
      </w:r>
    </w:p>
    <w:p w14:paraId="22E24C35" w14:textId="3FDEDA95" w:rsidR="006B381A" w:rsidRPr="00C95480" w:rsidRDefault="006B381A" w:rsidP="00C95480">
      <w:pPr>
        <w:spacing w:after="120" w:line="240" w:lineRule="auto"/>
        <w:ind w:left="0" w:right="3"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Meðferð reikninga vegna innkaupa</w:t>
      </w:r>
    </w:p>
    <w:p w14:paraId="17E21862" w14:textId="6B8DCC51" w:rsidR="00D33726" w:rsidRPr="00D33726" w:rsidRDefault="006B381A" w:rsidP="00D33726">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Allir samningar um innkaup á verkum, vöru og þjónustu skulu vera skriflegir og skal skýrt kveðið á um reikningsgerð og greiðslutilhögun. </w:t>
      </w:r>
    </w:p>
    <w:p w14:paraId="1C081881" w14:textId="6B96EBD4" w:rsidR="008B22BD" w:rsidRPr="00C95480" w:rsidRDefault="008D2966"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lastRenderedPageBreak/>
        <w:t xml:space="preserve">17. </w:t>
      </w:r>
      <w:r w:rsidR="004C6821" w:rsidRPr="00C95480">
        <w:rPr>
          <w:rFonts w:asciiTheme="minorHAnsi" w:hAnsiTheme="minorHAnsi" w:cstheme="minorHAnsi"/>
          <w:b/>
          <w:sz w:val="24"/>
          <w:szCs w:val="24"/>
          <w:lang w:val="is-IS"/>
        </w:rPr>
        <w:t>gr.</w:t>
      </w:r>
    </w:p>
    <w:p w14:paraId="7DA0C80E" w14:textId="7777777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Fræðsla og þjálfun innkaupafólks </w:t>
      </w:r>
    </w:p>
    <w:p w14:paraId="394966FF" w14:textId="129D910D" w:rsidR="008B22BD" w:rsidRDefault="004C6821" w:rsidP="00AA31E1">
      <w:pPr>
        <w:spacing w:after="120" w:line="240" w:lineRule="auto"/>
        <w:ind w:left="-15" w:right="40"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Til að efla færni starfsfólks </w:t>
      </w:r>
      <w:r w:rsidR="000341A3">
        <w:rPr>
          <w:rFonts w:asciiTheme="minorHAnsi" w:hAnsiTheme="minorHAnsi" w:cstheme="minorHAnsi"/>
          <w:sz w:val="24"/>
          <w:szCs w:val="24"/>
          <w:lang w:val="is-IS"/>
        </w:rPr>
        <w:t xml:space="preserve">sveitarfélagsins </w:t>
      </w:r>
      <w:r w:rsidRPr="00C95480">
        <w:rPr>
          <w:rFonts w:asciiTheme="minorHAnsi" w:hAnsiTheme="minorHAnsi" w:cstheme="minorHAnsi"/>
          <w:sz w:val="24"/>
          <w:szCs w:val="24"/>
          <w:lang w:val="is-IS"/>
        </w:rPr>
        <w:t xml:space="preserve">og þjálfun á sviði innkaupa fær starfsfólkið fræðslu og þjálfun í samræmi við fræðsluáætlun í innkaupamálum, sem </w:t>
      </w:r>
      <w:r w:rsidR="000341A3">
        <w:rPr>
          <w:rFonts w:asciiTheme="minorHAnsi" w:hAnsiTheme="minorHAnsi" w:cstheme="minorHAnsi"/>
          <w:sz w:val="24"/>
          <w:szCs w:val="24"/>
          <w:lang w:val="is-IS"/>
        </w:rPr>
        <w:t>[</w:t>
      </w:r>
      <w:r w:rsidRPr="00C95480">
        <w:rPr>
          <w:rFonts w:asciiTheme="minorHAnsi" w:hAnsiTheme="minorHAnsi" w:cstheme="minorHAnsi"/>
          <w:sz w:val="24"/>
          <w:szCs w:val="24"/>
          <w:lang w:val="is-IS"/>
        </w:rPr>
        <w:t>innkauparáð</w:t>
      </w:r>
      <w:r w:rsidR="000341A3">
        <w:rPr>
          <w:rFonts w:asciiTheme="minorHAnsi" w:hAnsiTheme="minorHAnsi" w:cstheme="minorHAnsi"/>
          <w:sz w:val="24"/>
          <w:szCs w:val="24"/>
          <w:lang w:val="is-IS"/>
        </w:rPr>
        <w:t>/fjármálastjóri]</w:t>
      </w:r>
      <w:r w:rsidRPr="00C95480">
        <w:rPr>
          <w:rFonts w:asciiTheme="minorHAnsi" w:hAnsiTheme="minorHAnsi" w:cstheme="minorHAnsi"/>
          <w:sz w:val="24"/>
          <w:szCs w:val="24"/>
          <w:lang w:val="is-IS"/>
        </w:rPr>
        <w:t xml:space="preserve"> setur fram. </w:t>
      </w:r>
    </w:p>
    <w:p w14:paraId="3BDA4831" w14:textId="288CA21A" w:rsidR="00401B48" w:rsidRPr="00C95480" w:rsidRDefault="00956FAD" w:rsidP="00401B48">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Pr="00C95480">
        <w:rPr>
          <w:rFonts w:asciiTheme="minorHAnsi" w:hAnsiTheme="minorHAnsi" w:cstheme="minorHAnsi"/>
          <w:sz w:val="24"/>
          <w:szCs w:val="24"/>
          <w:lang w:val="is-IS"/>
        </w:rPr>
        <w:t>Innkauparáð</w:t>
      </w:r>
      <w:r>
        <w:rPr>
          <w:rFonts w:asciiTheme="minorHAnsi" w:hAnsiTheme="minorHAnsi" w:cstheme="minorHAnsi"/>
          <w:sz w:val="24"/>
          <w:szCs w:val="24"/>
          <w:lang w:val="is-IS"/>
        </w:rPr>
        <w:t>/Fjármálastjóri]</w:t>
      </w:r>
      <w:r w:rsidRPr="00C95480">
        <w:rPr>
          <w:rFonts w:asciiTheme="minorHAnsi" w:hAnsiTheme="minorHAnsi" w:cstheme="minorHAnsi"/>
          <w:sz w:val="24"/>
          <w:szCs w:val="24"/>
          <w:lang w:val="is-IS"/>
        </w:rPr>
        <w:t xml:space="preserve"> </w:t>
      </w:r>
      <w:r w:rsidR="00401B48" w:rsidRPr="00C95480">
        <w:rPr>
          <w:rFonts w:asciiTheme="minorHAnsi" w:hAnsiTheme="minorHAnsi" w:cstheme="minorHAnsi"/>
          <w:sz w:val="24"/>
          <w:szCs w:val="24"/>
          <w:lang w:val="is-IS"/>
        </w:rPr>
        <w:t>sveitarfélagsins</w:t>
      </w:r>
      <w:r w:rsidR="00401B48">
        <w:rPr>
          <w:rFonts w:asciiTheme="minorHAnsi" w:hAnsiTheme="minorHAnsi" w:cstheme="minorHAnsi"/>
          <w:sz w:val="24"/>
          <w:szCs w:val="24"/>
          <w:lang w:val="is-IS"/>
        </w:rPr>
        <w:t xml:space="preserve"> ber ábyrgð á að innkaupareglur þessar verði uppfærðar þegar þörf krefur.</w:t>
      </w:r>
    </w:p>
    <w:p w14:paraId="5551679F" w14:textId="0AF02BBE" w:rsidR="008B22BD" w:rsidRPr="00C95480" w:rsidRDefault="008D2966"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18. </w:t>
      </w:r>
      <w:r w:rsidR="004C6821" w:rsidRPr="00C95480">
        <w:rPr>
          <w:rFonts w:asciiTheme="minorHAnsi" w:hAnsiTheme="minorHAnsi" w:cstheme="minorHAnsi"/>
          <w:b/>
          <w:sz w:val="24"/>
          <w:szCs w:val="24"/>
          <w:lang w:val="is-IS"/>
        </w:rPr>
        <w:t>gr.</w:t>
      </w:r>
    </w:p>
    <w:p w14:paraId="2F01251D" w14:textId="77777777" w:rsidR="008B22BD" w:rsidRPr="00C95480" w:rsidRDefault="004C6821" w:rsidP="00C95480">
      <w:pPr>
        <w:spacing w:after="120" w:line="240" w:lineRule="auto"/>
        <w:ind w:right="48"/>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Mælikvarðar og endurmat </w:t>
      </w:r>
    </w:p>
    <w:p w14:paraId="59F9A805" w14:textId="038886B1" w:rsidR="008B22BD" w:rsidRDefault="000341A3" w:rsidP="00C95480">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Innkauparáð</w:t>
      </w:r>
      <w:r>
        <w:rPr>
          <w:rFonts w:asciiTheme="minorHAnsi" w:hAnsiTheme="minorHAnsi" w:cstheme="minorHAnsi"/>
          <w:sz w:val="24"/>
          <w:szCs w:val="24"/>
          <w:lang w:val="is-IS"/>
        </w:rPr>
        <w:t>/fjármálastjóri]</w:t>
      </w:r>
      <w:r w:rsidR="004C6821" w:rsidRPr="00C95480">
        <w:rPr>
          <w:rFonts w:asciiTheme="minorHAnsi" w:hAnsiTheme="minorHAnsi" w:cstheme="minorHAnsi"/>
          <w:sz w:val="24"/>
          <w:szCs w:val="24"/>
          <w:lang w:val="is-IS"/>
        </w:rPr>
        <w:t xml:space="preserve"> setur árlega markmið um árangur innkaupa í samræmi við stefnu </w:t>
      </w:r>
      <w:r>
        <w:rPr>
          <w:rFonts w:asciiTheme="minorHAnsi" w:hAnsiTheme="minorHAnsi" w:cstheme="minorHAnsi"/>
          <w:sz w:val="24"/>
          <w:szCs w:val="24"/>
          <w:lang w:val="is-IS"/>
        </w:rPr>
        <w:t>sveitarfélagsins</w:t>
      </w:r>
      <w:r w:rsidR="004C6821" w:rsidRPr="00C95480">
        <w:rPr>
          <w:rFonts w:asciiTheme="minorHAnsi" w:hAnsiTheme="minorHAnsi" w:cstheme="minorHAnsi"/>
          <w:sz w:val="24"/>
          <w:szCs w:val="24"/>
          <w:lang w:val="is-IS"/>
        </w:rPr>
        <w:t xml:space="preserve"> í innkaupamálum og skilgreinir mælikvarða til að meta árangurinn. </w:t>
      </w:r>
      <w:r>
        <w:rPr>
          <w:rFonts w:asciiTheme="minorHAnsi" w:hAnsiTheme="minorHAnsi" w:cstheme="minorHAnsi"/>
          <w:sz w:val="24"/>
          <w:szCs w:val="24"/>
          <w:lang w:val="is-IS"/>
        </w:rPr>
        <w:t>[</w:t>
      </w:r>
      <w:r w:rsidR="004C6821" w:rsidRPr="00C95480">
        <w:rPr>
          <w:rFonts w:asciiTheme="minorHAnsi" w:hAnsiTheme="minorHAnsi" w:cstheme="minorHAnsi"/>
          <w:sz w:val="24"/>
          <w:szCs w:val="24"/>
          <w:lang w:val="is-IS"/>
        </w:rPr>
        <w:t>Innkauparáð</w:t>
      </w:r>
      <w:r>
        <w:rPr>
          <w:rFonts w:asciiTheme="minorHAnsi" w:hAnsiTheme="minorHAnsi" w:cstheme="minorHAnsi"/>
          <w:sz w:val="24"/>
          <w:szCs w:val="24"/>
          <w:lang w:val="is-IS"/>
        </w:rPr>
        <w:t>/fjármálastjóri]</w:t>
      </w:r>
      <w:r w:rsidR="004C6821" w:rsidRPr="00C95480">
        <w:rPr>
          <w:rFonts w:asciiTheme="minorHAnsi" w:hAnsiTheme="minorHAnsi" w:cstheme="minorHAnsi"/>
          <w:sz w:val="24"/>
          <w:szCs w:val="24"/>
          <w:lang w:val="is-IS"/>
        </w:rPr>
        <w:t xml:space="preserve"> fylgir markmiðum eftir, metur hvernig til hefur tekist við að framfylgja stefnunni og sér um að nauðsynlegar úrbætur nái fram að ganga, sbr. </w:t>
      </w:r>
      <w:r w:rsidR="002E05D0">
        <w:rPr>
          <w:rFonts w:asciiTheme="minorHAnsi" w:hAnsiTheme="minorHAnsi" w:cstheme="minorHAnsi"/>
          <w:sz w:val="24"/>
          <w:szCs w:val="24"/>
          <w:lang w:val="is-IS"/>
        </w:rPr>
        <w:t>8</w:t>
      </w:r>
      <w:r w:rsidR="004C6821" w:rsidRPr="00C95480">
        <w:rPr>
          <w:rFonts w:asciiTheme="minorHAnsi" w:hAnsiTheme="minorHAnsi" w:cstheme="minorHAnsi"/>
          <w:sz w:val="24"/>
          <w:szCs w:val="24"/>
          <w:lang w:val="is-IS"/>
        </w:rPr>
        <w:t xml:space="preserve">. gr. reglna þessara. </w:t>
      </w:r>
    </w:p>
    <w:p w14:paraId="27A3E72E" w14:textId="77777777" w:rsidR="007A5370" w:rsidRPr="00C95480" w:rsidRDefault="007A5370" w:rsidP="00C95480">
      <w:pPr>
        <w:spacing w:after="120" w:line="240" w:lineRule="auto"/>
        <w:ind w:left="-5" w:right="40"/>
        <w:rPr>
          <w:rFonts w:asciiTheme="minorHAnsi" w:hAnsiTheme="minorHAnsi" w:cstheme="minorHAnsi"/>
          <w:sz w:val="24"/>
          <w:szCs w:val="24"/>
          <w:lang w:val="is-IS"/>
        </w:rPr>
      </w:pPr>
    </w:p>
    <w:p w14:paraId="68F3DA29" w14:textId="44B85499" w:rsidR="008B22BD" w:rsidRPr="00C95480" w:rsidRDefault="00347AD1" w:rsidP="00347AD1">
      <w:pPr>
        <w:spacing w:after="120" w:line="240" w:lineRule="auto"/>
        <w:ind w:left="357" w:firstLine="0"/>
        <w:jc w:val="center"/>
        <w:rPr>
          <w:rFonts w:asciiTheme="minorHAnsi" w:hAnsiTheme="minorHAnsi" w:cstheme="minorHAnsi"/>
          <w:sz w:val="24"/>
          <w:szCs w:val="24"/>
          <w:lang w:val="is-IS"/>
        </w:rPr>
      </w:pPr>
      <w:r>
        <w:rPr>
          <w:rFonts w:asciiTheme="minorHAnsi" w:hAnsiTheme="minorHAnsi" w:cstheme="minorHAnsi"/>
          <w:b/>
          <w:sz w:val="24"/>
          <w:szCs w:val="24"/>
          <w:lang w:val="is-IS"/>
        </w:rPr>
        <w:t xml:space="preserve">V. </w:t>
      </w:r>
      <w:r w:rsidR="004C6821" w:rsidRPr="00C95480">
        <w:rPr>
          <w:rFonts w:asciiTheme="minorHAnsi" w:hAnsiTheme="minorHAnsi" w:cstheme="minorHAnsi"/>
          <w:b/>
          <w:sz w:val="24"/>
          <w:szCs w:val="24"/>
          <w:lang w:val="is-IS"/>
        </w:rPr>
        <w:t xml:space="preserve">kafli. Önnur ákvæði </w:t>
      </w:r>
    </w:p>
    <w:p w14:paraId="5CD4584C" w14:textId="7E751E13" w:rsidR="008B22BD" w:rsidRPr="00C95480" w:rsidRDefault="008D2966"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19. </w:t>
      </w:r>
      <w:r w:rsidR="004C6821" w:rsidRPr="00C95480">
        <w:rPr>
          <w:rFonts w:asciiTheme="minorHAnsi" w:hAnsiTheme="minorHAnsi" w:cstheme="minorHAnsi"/>
          <w:b/>
          <w:sz w:val="24"/>
          <w:szCs w:val="24"/>
          <w:lang w:val="is-IS"/>
        </w:rPr>
        <w:t>gr.</w:t>
      </w:r>
    </w:p>
    <w:p w14:paraId="594C452F" w14:textId="77777777" w:rsidR="008B22BD" w:rsidRPr="00C95480" w:rsidRDefault="004C6821" w:rsidP="00C95480">
      <w:pPr>
        <w:spacing w:after="120" w:line="240" w:lineRule="auto"/>
        <w:ind w:right="49"/>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Hæfis- og siðareglur </w:t>
      </w:r>
    </w:p>
    <w:p w14:paraId="4ACBAF66" w14:textId="3F02EFB4" w:rsidR="004168B3" w:rsidRPr="00C95480" w:rsidRDefault="004168B3"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Allir starfsmenn er koma að innkaupum og innkaupamálum, sem og aðrir fulltrúar </w:t>
      </w:r>
      <w:r w:rsidR="000341A3">
        <w:rPr>
          <w:rFonts w:asciiTheme="minorHAnsi" w:hAnsiTheme="minorHAnsi" w:cstheme="minorHAnsi"/>
          <w:sz w:val="24"/>
          <w:szCs w:val="24"/>
          <w:lang w:val="is-IS"/>
        </w:rPr>
        <w:t>sveitarfélagsins</w:t>
      </w:r>
      <w:r w:rsidRPr="00C95480">
        <w:rPr>
          <w:rFonts w:asciiTheme="minorHAnsi" w:hAnsiTheme="minorHAnsi" w:cstheme="minorHAnsi"/>
          <w:sz w:val="24"/>
          <w:szCs w:val="24"/>
          <w:lang w:val="is-IS"/>
        </w:rPr>
        <w:t xml:space="preserve">, skulu gæta að almennum hæfis- og siðareglum er gilda um starfsemi sveitarfélagsins. </w:t>
      </w:r>
    </w:p>
    <w:p w14:paraId="0B4B3407" w14:textId="360D661D" w:rsidR="004168B3" w:rsidRPr="00C95480" w:rsidRDefault="004168B3"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Ákvæði </w:t>
      </w:r>
      <w:r w:rsidR="00956FAD">
        <w:rPr>
          <w:rFonts w:asciiTheme="minorHAnsi" w:hAnsiTheme="minorHAnsi" w:cstheme="minorHAnsi"/>
          <w:sz w:val="24"/>
          <w:szCs w:val="24"/>
          <w:lang w:val="is-IS"/>
        </w:rPr>
        <w:t>20. gr. sveitarstjórnarlaga nr. 138/2011</w:t>
      </w:r>
      <w:r w:rsidR="000341A3">
        <w:rPr>
          <w:rFonts w:asciiTheme="minorHAnsi" w:hAnsiTheme="minorHAnsi" w:cstheme="minorHAnsi"/>
          <w:sz w:val="24"/>
          <w:szCs w:val="24"/>
          <w:lang w:val="is-IS"/>
        </w:rPr>
        <w:t xml:space="preserve"> og </w:t>
      </w:r>
      <w:r w:rsidR="00956FAD">
        <w:rPr>
          <w:rFonts w:asciiTheme="minorHAnsi" w:hAnsiTheme="minorHAnsi" w:cstheme="minorHAnsi"/>
          <w:sz w:val="24"/>
          <w:szCs w:val="24"/>
          <w:lang w:val="is-IS"/>
        </w:rPr>
        <w:t xml:space="preserve">ákvæði </w:t>
      </w:r>
      <w:r w:rsidR="000341A3">
        <w:rPr>
          <w:rFonts w:asciiTheme="minorHAnsi" w:hAnsiTheme="minorHAnsi" w:cstheme="minorHAnsi"/>
          <w:sz w:val="24"/>
          <w:szCs w:val="24"/>
          <w:lang w:val="is-IS"/>
        </w:rPr>
        <w:t>samþykktar um stjórn sveitarfélagsins</w:t>
      </w:r>
      <w:r w:rsidRPr="00C95480">
        <w:rPr>
          <w:rFonts w:asciiTheme="minorHAnsi" w:hAnsiTheme="minorHAnsi" w:cstheme="minorHAnsi"/>
          <w:sz w:val="24"/>
          <w:szCs w:val="24"/>
          <w:lang w:val="is-IS"/>
        </w:rPr>
        <w:t xml:space="preserve"> um hæfi gilda um ákvarðanir sem teknar eru samkvæmt innkaupareglum þessum.   </w:t>
      </w:r>
    </w:p>
    <w:p w14:paraId="231395B4" w14:textId="5053DDC2" w:rsidR="004C1AB2" w:rsidRPr="004C1AB2" w:rsidRDefault="004C1AB2" w:rsidP="00347AD1">
      <w:pPr>
        <w:spacing w:after="120" w:line="240" w:lineRule="auto"/>
        <w:ind w:left="0" w:right="3" w:firstLine="0"/>
        <w:jc w:val="center"/>
        <w:rPr>
          <w:rFonts w:asciiTheme="minorHAnsi" w:hAnsiTheme="minorHAnsi" w:cstheme="minorHAnsi"/>
          <w:b/>
          <w:sz w:val="24"/>
          <w:szCs w:val="24"/>
          <w:lang w:val="is-IS"/>
        </w:rPr>
      </w:pPr>
      <w:r>
        <w:rPr>
          <w:rFonts w:asciiTheme="minorHAnsi" w:hAnsiTheme="minorHAnsi" w:cstheme="minorHAnsi"/>
          <w:b/>
          <w:sz w:val="24"/>
          <w:szCs w:val="24"/>
          <w:lang w:val="is-IS"/>
        </w:rPr>
        <w:t>20</w:t>
      </w:r>
      <w:r w:rsidRPr="004C1AB2">
        <w:rPr>
          <w:rFonts w:asciiTheme="minorHAnsi" w:hAnsiTheme="minorHAnsi" w:cstheme="minorHAnsi"/>
          <w:b/>
          <w:sz w:val="24"/>
          <w:szCs w:val="24"/>
          <w:lang w:val="is-IS"/>
        </w:rPr>
        <w:t>. gr.</w:t>
      </w:r>
    </w:p>
    <w:p w14:paraId="4162CED7" w14:textId="77777777" w:rsidR="004C1AB2" w:rsidRPr="004C1AB2" w:rsidRDefault="004C1AB2" w:rsidP="004C1AB2">
      <w:pPr>
        <w:spacing w:after="120" w:line="240" w:lineRule="auto"/>
        <w:ind w:right="49"/>
        <w:jc w:val="center"/>
        <w:rPr>
          <w:rFonts w:asciiTheme="minorHAnsi" w:hAnsiTheme="minorHAnsi" w:cstheme="minorHAnsi"/>
          <w:b/>
          <w:sz w:val="24"/>
          <w:szCs w:val="24"/>
          <w:lang w:val="is-IS"/>
        </w:rPr>
      </w:pPr>
      <w:r w:rsidRPr="004C1AB2">
        <w:rPr>
          <w:rFonts w:asciiTheme="minorHAnsi" w:hAnsiTheme="minorHAnsi" w:cstheme="minorHAnsi"/>
          <w:b/>
          <w:sz w:val="24"/>
          <w:szCs w:val="24"/>
          <w:lang w:val="is-IS"/>
        </w:rPr>
        <w:t>Tengdir aðilar</w:t>
      </w:r>
    </w:p>
    <w:p w14:paraId="06A5EDA5" w14:textId="77777777" w:rsidR="004C1AB2" w:rsidRPr="004C1AB2" w:rsidRDefault="004C1AB2" w:rsidP="004C1AB2">
      <w:pPr>
        <w:spacing w:after="120" w:line="240" w:lineRule="auto"/>
        <w:ind w:left="-5" w:right="40"/>
        <w:rPr>
          <w:rFonts w:asciiTheme="minorHAnsi" w:hAnsiTheme="minorHAnsi" w:cstheme="minorHAnsi"/>
          <w:sz w:val="24"/>
          <w:szCs w:val="24"/>
          <w:lang w:val="is-IS"/>
        </w:rPr>
      </w:pPr>
      <w:r w:rsidRPr="004C1AB2">
        <w:rPr>
          <w:rFonts w:asciiTheme="minorHAnsi" w:hAnsiTheme="minorHAnsi" w:cstheme="minorHAnsi"/>
          <w:sz w:val="24"/>
          <w:szCs w:val="24"/>
          <w:lang w:val="is-IS"/>
        </w:rPr>
        <w:t>Almennt eru tengdir aðilar aðal- og varamenn í sveitarstjórn auk æðstu stjórnenda sveitarfélagsins. Makar þessara aðila, ófjárráða börn og aðrir fjárhagslega háðir einstaklingar falla einnig hér undir ásamt fyrirtækjum í eigu eða undir stjórn þessara aðila.</w:t>
      </w:r>
    </w:p>
    <w:p w14:paraId="269A76C2" w14:textId="00B77CD8" w:rsidR="004C1AB2" w:rsidRPr="004C1AB2" w:rsidRDefault="004C1AB2" w:rsidP="004C1AB2">
      <w:pPr>
        <w:spacing w:after="120" w:line="240" w:lineRule="auto"/>
        <w:ind w:left="-5" w:right="40"/>
        <w:rPr>
          <w:rFonts w:asciiTheme="minorHAnsi" w:hAnsiTheme="minorHAnsi" w:cstheme="minorHAnsi"/>
          <w:sz w:val="24"/>
          <w:szCs w:val="24"/>
          <w:lang w:val="is-IS"/>
        </w:rPr>
      </w:pPr>
      <w:r>
        <w:rPr>
          <w:rFonts w:asciiTheme="minorHAnsi" w:hAnsiTheme="minorHAnsi" w:cstheme="minorHAnsi"/>
          <w:sz w:val="24"/>
          <w:szCs w:val="24"/>
          <w:lang w:val="is-IS"/>
        </w:rPr>
        <w:t>Sveitarfélagið</w:t>
      </w:r>
      <w:r w:rsidRPr="004C1AB2">
        <w:rPr>
          <w:rFonts w:asciiTheme="minorHAnsi" w:hAnsiTheme="minorHAnsi" w:cstheme="minorHAnsi"/>
          <w:sz w:val="24"/>
          <w:szCs w:val="24"/>
          <w:lang w:val="is-IS"/>
        </w:rPr>
        <w:t xml:space="preserve"> heldur skrá yfir tengda aðila og ber </w:t>
      </w:r>
      <w:r>
        <w:rPr>
          <w:rFonts w:asciiTheme="minorHAnsi" w:hAnsiTheme="minorHAnsi" w:cstheme="minorHAnsi"/>
          <w:sz w:val="24"/>
          <w:szCs w:val="24"/>
          <w:lang w:val="is-IS"/>
        </w:rPr>
        <w:t>[fjármálastjóri]</w:t>
      </w:r>
      <w:r w:rsidRPr="004C1AB2">
        <w:rPr>
          <w:rFonts w:asciiTheme="minorHAnsi" w:hAnsiTheme="minorHAnsi" w:cstheme="minorHAnsi"/>
          <w:sz w:val="24"/>
          <w:szCs w:val="24"/>
          <w:lang w:val="is-IS"/>
        </w:rPr>
        <w:t xml:space="preserve"> ábyrgð á að uppfæra skrána.</w:t>
      </w:r>
    </w:p>
    <w:p w14:paraId="0ECAC393" w14:textId="32B3211E" w:rsidR="004C1AB2" w:rsidRPr="004C1AB2" w:rsidRDefault="004C1AB2" w:rsidP="004C1AB2">
      <w:pPr>
        <w:spacing w:after="120" w:line="240" w:lineRule="auto"/>
        <w:ind w:left="-5" w:right="40"/>
        <w:rPr>
          <w:rFonts w:asciiTheme="minorHAnsi" w:hAnsiTheme="minorHAnsi" w:cstheme="minorHAnsi"/>
          <w:sz w:val="24"/>
          <w:szCs w:val="24"/>
          <w:lang w:val="is-IS"/>
        </w:rPr>
      </w:pPr>
      <w:r w:rsidRPr="004C1AB2">
        <w:rPr>
          <w:rFonts w:asciiTheme="minorHAnsi" w:hAnsiTheme="minorHAnsi" w:cstheme="minorHAnsi"/>
          <w:sz w:val="24"/>
          <w:szCs w:val="24"/>
          <w:lang w:val="is-IS"/>
        </w:rPr>
        <w:t>Viðskipti sveitarfélagsins við tengda aðila skulu vera á sömu forsendum og þegar um óskylda aðila er að ræða, s.s. varðandi einingaverð. Að öðru leyti gilda ákvæði 1</w:t>
      </w:r>
      <w:r>
        <w:rPr>
          <w:rFonts w:asciiTheme="minorHAnsi" w:hAnsiTheme="minorHAnsi" w:cstheme="minorHAnsi"/>
          <w:sz w:val="24"/>
          <w:szCs w:val="24"/>
          <w:lang w:val="is-IS"/>
        </w:rPr>
        <w:t>9</w:t>
      </w:r>
      <w:r w:rsidRPr="004C1AB2">
        <w:rPr>
          <w:rFonts w:asciiTheme="minorHAnsi" w:hAnsiTheme="minorHAnsi" w:cstheme="minorHAnsi"/>
          <w:sz w:val="24"/>
          <w:szCs w:val="24"/>
          <w:lang w:val="is-IS"/>
        </w:rPr>
        <w:t>. gr. um hæfis- og siðareglur.</w:t>
      </w:r>
    </w:p>
    <w:p w14:paraId="7C76F1F7" w14:textId="6EB2A57A" w:rsidR="008B22BD" w:rsidRPr="00C95480" w:rsidRDefault="004C1AB2" w:rsidP="00C95480">
      <w:pPr>
        <w:spacing w:after="120" w:line="240" w:lineRule="auto"/>
        <w:ind w:right="49"/>
        <w:jc w:val="center"/>
        <w:rPr>
          <w:rFonts w:asciiTheme="minorHAnsi" w:hAnsiTheme="minorHAnsi" w:cstheme="minorHAnsi"/>
          <w:sz w:val="24"/>
          <w:szCs w:val="24"/>
          <w:lang w:val="is-IS"/>
        </w:rPr>
      </w:pPr>
      <w:r>
        <w:rPr>
          <w:rFonts w:asciiTheme="minorHAnsi" w:hAnsiTheme="minorHAnsi" w:cstheme="minorHAnsi"/>
          <w:b/>
          <w:sz w:val="24"/>
          <w:szCs w:val="24"/>
          <w:lang w:val="is-IS"/>
        </w:rPr>
        <w:t>21</w:t>
      </w:r>
      <w:r w:rsidR="008D2966" w:rsidRPr="00C95480">
        <w:rPr>
          <w:rFonts w:asciiTheme="minorHAnsi" w:hAnsiTheme="minorHAnsi" w:cstheme="minorHAnsi"/>
          <w:b/>
          <w:sz w:val="24"/>
          <w:szCs w:val="24"/>
          <w:lang w:val="is-IS"/>
        </w:rPr>
        <w:t xml:space="preserve">. </w:t>
      </w:r>
      <w:r w:rsidR="004C6821" w:rsidRPr="00C95480">
        <w:rPr>
          <w:rFonts w:asciiTheme="minorHAnsi" w:hAnsiTheme="minorHAnsi" w:cstheme="minorHAnsi"/>
          <w:b/>
          <w:sz w:val="24"/>
          <w:szCs w:val="24"/>
          <w:lang w:val="is-IS"/>
        </w:rPr>
        <w:t xml:space="preserve">gr. </w:t>
      </w:r>
    </w:p>
    <w:p w14:paraId="7A2D810B" w14:textId="7777777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 xml:space="preserve">Trúnaðarskylda </w:t>
      </w:r>
    </w:p>
    <w:p w14:paraId="629FFAA6" w14:textId="2DEEA791"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Allir starfsmenn er koma að innkaupum og innkaupamálum, sem og aðrir fulltrúar </w:t>
      </w:r>
      <w:r w:rsidR="000341A3">
        <w:rPr>
          <w:rFonts w:asciiTheme="minorHAnsi" w:hAnsiTheme="minorHAnsi" w:cstheme="minorHAnsi"/>
          <w:sz w:val="24"/>
          <w:szCs w:val="24"/>
          <w:lang w:val="is-IS"/>
        </w:rPr>
        <w:t>sveitarfélagsins</w:t>
      </w:r>
      <w:r w:rsidRPr="00C95480">
        <w:rPr>
          <w:rFonts w:asciiTheme="minorHAnsi" w:hAnsiTheme="minorHAnsi" w:cstheme="minorHAnsi"/>
          <w:sz w:val="24"/>
          <w:szCs w:val="24"/>
          <w:lang w:val="is-IS"/>
        </w:rPr>
        <w:t xml:space="preserve">, skulu gæta þagmælsku um það sem þeir fá vitneskju um í starfi sínu og leynt á að fara vegna viðskiptahagsmuna </w:t>
      </w:r>
      <w:r w:rsidR="000341A3">
        <w:rPr>
          <w:rFonts w:asciiTheme="minorHAnsi" w:hAnsiTheme="minorHAnsi" w:cstheme="minorHAnsi"/>
          <w:sz w:val="24"/>
          <w:szCs w:val="24"/>
          <w:lang w:val="is-IS"/>
        </w:rPr>
        <w:t>sveitarfélagsins</w:t>
      </w:r>
      <w:r w:rsidR="000341A3" w:rsidRPr="00C95480">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og stofnana </w:t>
      </w:r>
      <w:r w:rsidR="000341A3">
        <w:rPr>
          <w:rFonts w:asciiTheme="minorHAnsi" w:hAnsiTheme="minorHAnsi" w:cstheme="minorHAnsi"/>
          <w:sz w:val="24"/>
          <w:szCs w:val="24"/>
          <w:lang w:val="is-IS"/>
        </w:rPr>
        <w:t>þess</w:t>
      </w:r>
      <w:r w:rsidRPr="00C95480">
        <w:rPr>
          <w:rFonts w:asciiTheme="minorHAnsi" w:hAnsiTheme="minorHAnsi" w:cstheme="minorHAnsi"/>
          <w:sz w:val="24"/>
          <w:szCs w:val="24"/>
          <w:lang w:val="is-IS"/>
        </w:rPr>
        <w:t xml:space="preserve">, eða af öðrum ástæðum sem leiða af lögum eða eðli máls. </w:t>
      </w:r>
    </w:p>
    <w:p w14:paraId="3C5F4C99" w14:textId="6B1202D3" w:rsidR="008B22BD" w:rsidRPr="00C95480" w:rsidRDefault="00347AD1" w:rsidP="00347AD1">
      <w:pPr>
        <w:spacing w:after="120" w:line="240" w:lineRule="auto"/>
        <w:ind w:left="0" w:right="0" w:firstLine="0"/>
        <w:jc w:val="center"/>
        <w:rPr>
          <w:rFonts w:asciiTheme="minorHAnsi" w:hAnsiTheme="minorHAnsi" w:cstheme="minorHAnsi"/>
          <w:b/>
          <w:sz w:val="24"/>
          <w:szCs w:val="24"/>
          <w:lang w:val="is-IS"/>
        </w:rPr>
      </w:pPr>
      <w:r>
        <w:rPr>
          <w:rFonts w:asciiTheme="minorHAnsi" w:hAnsiTheme="minorHAnsi" w:cstheme="minorHAnsi"/>
          <w:sz w:val="24"/>
          <w:szCs w:val="24"/>
          <w:lang w:val="is-IS"/>
        </w:rPr>
        <w:lastRenderedPageBreak/>
        <w:t>2</w:t>
      </w:r>
      <w:r w:rsidR="004C1AB2">
        <w:rPr>
          <w:rFonts w:asciiTheme="minorHAnsi" w:hAnsiTheme="minorHAnsi" w:cstheme="minorHAnsi"/>
          <w:b/>
          <w:sz w:val="24"/>
          <w:szCs w:val="24"/>
          <w:lang w:val="is-IS"/>
        </w:rPr>
        <w:t>2</w:t>
      </w:r>
      <w:r w:rsidR="006B381A" w:rsidRPr="00C95480">
        <w:rPr>
          <w:rFonts w:asciiTheme="minorHAnsi" w:hAnsiTheme="minorHAnsi" w:cstheme="minorHAnsi"/>
          <w:b/>
          <w:sz w:val="24"/>
          <w:szCs w:val="24"/>
          <w:lang w:val="is-IS"/>
        </w:rPr>
        <w:t>. gr.</w:t>
      </w:r>
    </w:p>
    <w:p w14:paraId="36EF53B7" w14:textId="57E219A0" w:rsidR="006B381A" w:rsidRPr="00C95480" w:rsidRDefault="006B381A" w:rsidP="00C95480">
      <w:pPr>
        <w:spacing w:after="120" w:line="240" w:lineRule="auto"/>
        <w:ind w:left="0" w:right="3" w:firstLine="0"/>
        <w:jc w:val="center"/>
        <w:rPr>
          <w:rFonts w:asciiTheme="minorHAnsi" w:hAnsiTheme="minorHAnsi" w:cstheme="minorHAnsi"/>
          <w:b/>
          <w:sz w:val="24"/>
          <w:szCs w:val="24"/>
          <w:lang w:val="is-IS"/>
        </w:rPr>
      </w:pPr>
      <w:r w:rsidRPr="00C95480">
        <w:rPr>
          <w:rFonts w:asciiTheme="minorHAnsi" w:hAnsiTheme="minorHAnsi" w:cstheme="minorHAnsi"/>
          <w:b/>
          <w:sz w:val="24"/>
          <w:szCs w:val="24"/>
          <w:lang w:val="is-IS"/>
        </w:rPr>
        <w:t>Kærur og kvartanir</w:t>
      </w:r>
    </w:p>
    <w:p w14:paraId="17FDEEBC" w14:textId="7E4D101B" w:rsidR="006B381A" w:rsidRPr="00C95480" w:rsidRDefault="006B381A" w:rsidP="00C95480">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Sé um að ræða innkaup sem falla undir lög um opinber innkaup </w:t>
      </w:r>
      <w:r w:rsidR="00C95480">
        <w:rPr>
          <w:rFonts w:asciiTheme="minorHAnsi" w:hAnsiTheme="minorHAnsi" w:cstheme="minorHAnsi"/>
          <w:sz w:val="24"/>
          <w:szCs w:val="24"/>
          <w:lang w:val="is-IS"/>
        </w:rPr>
        <w:t>getur</w:t>
      </w:r>
      <w:r w:rsidRPr="00C95480">
        <w:rPr>
          <w:rFonts w:asciiTheme="minorHAnsi" w:hAnsiTheme="minorHAnsi" w:cstheme="minorHAnsi"/>
          <w:sz w:val="24"/>
          <w:szCs w:val="24"/>
          <w:lang w:val="is-IS"/>
        </w:rPr>
        <w:t xml:space="preserve"> aðili borið fram kæru í samræmi við X</w:t>
      </w:r>
      <w:r w:rsidR="001B7089" w:rsidRPr="00C95480">
        <w:rPr>
          <w:rFonts w:asciiTheme="minorHAnsi" w:hAnsiTheme="minorHAnsi" w:cstheme="minorHAnsi"/>
          <w:sz w:val="24"/>
          <w:szCs w:val="24"/>
          <w:lang w:val="is-IS"/>
        </w:rPr>
        <w:t>I. kafla</w:t>
      </w:r>
      <w:r w:rsidR="002E05D0">
        <w:rPr>
          <w:rFonts w:asciiTheme="minorHAnsi" w:hAnsiTheme="minorHAnsi" w:cstheme="minorHAnsi"/>
          <w:sz w:val="24"/>
          <w:szCs w:val="24"/>
          <w:lang w:val="is-IS"/>
        </w:rPr>
        <w:t xml:space="preserve"> laga um opinber innkaup.</w:t>
      </w:r>
    </w:p>
    <w:p w14:paraId="0470CB05" w14:textId="390D4BCD" w:rsidR="006B381A" w:rsidRPr="00C95480" w:rsidRDefault="006B381A" w:rsidP="00C95480">
      <w:pPr>
        <w:spacing w:after="120" w:line="240" w:lineRule="auto"/>
        <w:ind w:left="0" w:right="3" w:firstLine="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Telji bjóðendur eða seljendur vöru, verka og þjónustu að á rétti sínum hafi verið brotið eða meðferð innkaupamál hjá sveitarfélaginu sé ábótavant, en málið heyrir ekki undir kærunefnd útboðsmála, er þeim ætíð heimilt að beina erindi þar um til </w:t>
      </w:r>
      <w:r w:rsidR="000341A3">
        <w:rPr>
          <w:rFonts w:asciiTheme="minorHAnsi" w:hAnsiTheme="minorHAnsi" w:cstheme="minorHAnsi"/>
          <w:sz w:val="24"/>
          <w:szCs w:val="24"/>
          <w:lang w:val="is-IS"/>
        </w:rPr>
        <w:t>[</w:t>
      </w:r>
      <w:r w:rsidRPr="00C95480">
        <w:rPr>
          <w:rFonts w:asciiTheme="minorHAnsi" w:hAnsiTheme="minorHAnsi" w:cstheme="minorHAnsi"/>
          <w:sz w:val="24"/>
          <w:szCs w:val="24"/>
          <w:lang w:val="is-IS"/>
        </w:rPr>
        <w:t>bæjarráðs</w:t>
      </w:r>
      <w:r w:rsidR="000341A3">
        <w:rPr>
          <w:rFonts w:asciiTheme="minorHAnsi" w:hAnsiTheme="minorHAnsi" w:cstheme="minorHAnsi"/>
          <w:sz w:val="24"/>
          <w:szCs w:val="24"/>
          <w:lang w:val="is-IS"/>
        </w:rPr>
        <w:t>/byggðarráðs]</w:t>
      </w:r>
      <w:r w:rsidRPr="00C95480">
        <w:rPr>
          <w:rFonts w:asciiTheme="minorHAnsi" w:hAnsiTheme="minorHAnsi" w:cstheme="minorHAnsi"/>
          <w:sz w:val="24"/>
          <w:szCs w:val="24"/>
          <w:lang w:val="is-IS"/>
        </w:rPr>
        <w:t xml:space="preserve">. </w:t>
      </w:r>
      <w:r w:rsidR="000341A3">
        <w:rPr>
          <w:rFonts w:asciiTheme="minorHAnsi" w:hAnsiTheme="minorHAnsi" w:cstheme="minorHAnsi"/>
          <w:sz w:val="24"/>
          <w:szCs w:val="24"/>
          <w:lang w:val="is-IS"/>
        </w:rPr>
        <w:t>Slík k</w:t>
      </w:r>
      <w:r w:rsidRPr="00C95480">
        <w:rPr>
          <w:rFonts w:asciiTheme="minorHAnsi" w:hAnsiTheme="minorHAnsi" w:cstheme="minorHAnsi"/>
          <w:sz w:val="24"/>
          <w:szCs w:val="24"/>
          <w:lang w:val="is-IS"/>
        </w:rPr>
        <w:t xml:space="preserve">vörtun skal berast skriflega innan fjögurra vikna frá því kvartandi vissi eða mátti vita um ákvörðun, athöfn eða athafnaleysi sem hann telur brjóta gegn réttindum sínum. </w:t>
      </w:r>
    </w:p>
    <w:p w14:paraId="2F0A63A6" w14:textId="4E21D103" w:rsidR="008B22BD" w:rsidRPr="00C95480" w:rsidRDefault="004C1AB2" w:rsidP="00C95480">
      <w:pPr>
        <w:spacing w:after="120" w:line="240" w:lineRule="auto"/>
        <w:ind w:left="0" w:right="49" w:firstLine="0"/>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2</w:t>
      </w:r>
      <w:r>
        <w:rPr>
          <w:rFonts w:asciiTheme="minorHAnsi" w:hAnsiTheme="minorHAnsi" w:cstheme="minorHAnsi"/>
          <w:b/>
          <w:sz w:val="24"/>
          <w:szCs w:val="24"/>
          <w:lang w:val="is-IS"/>
        </w:rPr>
        <w:t>3</w:t>
      </w:r>
      <w:r w:rsidR="008D2966" w:rsidRPr="00C95480">
        <w:rPr>
          <w:rFonts w:asciiTheme="minorHAnsi" w:hAnsiTheme="minorHAnsi" w:cstheme="minorHAnsi"/>
          <w:b/>
          <w:sz w:val="24"/>
          <w:szCs w:val="24"/>
          <w:lang w:val="is-IS"/>
        </w:rPr>
        <w:t xml:space="preserve">. </w:t>
      </w:r>
      <w:r w:rsidR="004C6821" w:rsidRPr="00C95480">
        <w:rPr>
          <w:rFonts w:asciiTheme="minorHAnsi" w:hAnsiTheme="minorHAnsi" w:cstheme="minorHAnsi"/>
          <w:b/>
          <w:sz w:val="24"/>
          <w:szCs w:val="24"/>
          <w:lang w:val="is-IS"/>
        </w:rPr>
        <w:t>gr.</w:t>
      </w:r>
    </w:p>
    <w:p w14:paraId="3C9D9785" w14:textId="0AFE3807" w:rsidR="008B22BD" w:rsidRPr="00C95480" w:rsidRDefault="004C6821" w:rsidP="00C95480">
      <w:pPr>
        <w:spacing w:after="120" w:line="240" w:lineRule="auto"/>
        <w:ind w:right="52"/>
        <w:jc w:val="center"/>
        <w:rPr>
          <w:rFonts w:asciiTheme="minorHAnsi" w:hAnsiTheme="minorHAnsi" w:cstheme="minorHAnsi"/>
          <w:sz w:val="24"/>
          <w:szCs w:val="24"/>
          <w:lang w:val="is-IS"/>
        </w:rPr>
      </w:pPr>
      <w:r w:rsidRPr="00C95480">
        <w:rPr>
          <w:rFonts w:asciiTheme="minorHAnsi" w:hAnsiTheme="minorHAnsi" w:cstheme="minorHAnsi"/>
          <w:b/>
          <w:sz w:val="24"/>
          <w:szCs w:val="24"/>
          <w:lang w:val="is-IS"/>
        </w:rPr>
        <w:t>Gildis</w:t>
      </w:r>
      <w:r w:rsidR="004F2DCB" w:rsidRPr="00C95480">
        <w:rPr>
          <w:rFonts w:asciiTheme="minorHAnsi" w:hAnsiTheme="minorHAnsi" w:cstheme="minorHAnsi"/>
          <w:b/>
          <w:sz w:val="24"/>
          <w:szCs w:val="24"/>
          <w:lang w:val="is-IS"/>
        </w:rPr>
        <w:t>taka</w:t>
      </w:r>
    </w:p>
    <w:p w14:paraId="04CA9659" w14:textId="17DF8343" w:rsidR="008B22BD" w:rsidRPr="00C95480" w:rsidRDefault="004C6821" w:rsidP="00C95480">
      <w:pPr>
        <w:spacing w:after="120" w:line="240" w:lineRule="auto"/>
        <w:ind w:left="-5" w:right="40"/>
        <w:rPr>
          <w:rFonts w:asciiTheme="minorHAnsi" w:hAnsiTheme="minorHAnsi" w:cstheme="minorHAnsi"/>
          <w:sz w:val="24"/>
          <w:szCs w:val="24"/>
          <w:lang w:val="is-IS"/>
        </w:rPr>
      </w:pPr>
      <w:r w:rsidRPr="00C95480">
        <w:rPr>
          <w:rFonts w:asciiTheme="minorHAnsi" w:hAnsiTheme="minorHAnsi" w:cstheme="minorHAnsi"/>
          <w:sz w:val="24"/>
          <w:szCs w:val="24"/>
          <w:lang w:val="is-IS"/>
        </w:rPr>
        <w:t xml:space="preserve">Reglur þessar eru settar af </w:t>
      </w:r>
      <w:r w:rsidR="000341A3">
        <w:rPr>
          <w:rFonts w:asciiTheme="minorHAnsi" w:hAnsiTheme="minorHAnsi" w:cstheme="minorHAnsi"/>
          <w:sz w:val="24"/>
          <w:szCs w:val="24"/>
          <w:lang w:val="is-IS"/>
        </w:rPr>
        <w:t>[</w:t>
      </w:r>
      <w:r w:rsidRPr="00C95480">
        <w:rPr>
          <w:rFonts w:asciiTheme="minorHAnsi" w:hAnsiTheme="minorHAnsi" w:cstheme="minorHAnsi"/>
          <w:sz w:val="24"/>
          <w:szCs w:val="24"/>
          <w:lang w:val="is-IS"/>
        </w:rPr>
        <w:t>bæjarstjórn</w:t>
      </w:r>
      <w:r w:rsidR="000341A3">
        <w:rPr>
          <w:rFonts w:asciiTheme="minorHAnsi" w:hAnsiTheme="minorHAnsi" w:cstheme="minorHAnsi"/>
          <w:sz w:val="24"/>
          <w:szCs w:val="24"/>
          <w:lang w:val="is-IS"/>
        </w:rPr>
        <w:t>/sveitarstjórn] [sveitarfélag]</w:t>
      </w:r>
      <w:r w:rsidR="000341A3" w:rsidRPr="00C95480" w:rsidDel="000341A3">
        <w:rPr>
          <w:rFonts w:asciiTheme="minorHAnsi" w:hAnsiTheme="minorHAnsi" w:cstheme="minorHAnsi"/>
          <w:sz w:val="24"/>
          <w:szCs w:val="24"/>
          <w:lang w:val="is-IS"/>
        </w:rPr>
        <w:t xml:space="preserve"> </w:t>
      </w:r>
      <w:r w:rsidRPr="00C95480">
        <w:rPr>
          <w:rFonts w:asciiTheme="minorHAnsi" w:hAnsiTheme="minorHAnsi" w:cstheme="minorHAnsi"/>
          <w:sz w:val="24"/>
          <w:szCs w:val="24"/>
          <w:lang w:val="is-IS"/>
        </w:rPr>
        <w:t xml:space="preserve"> og öðl</w:t>
      </w:r>
      <w:r w:rsidR="000341A3">
        <w:rPr>
          <w:rFonts w:asciiTheme="minorHAnsi" w:hAnsiTheme="minorHAnsi" w:cstheme="minorHAnsi"/>
          <w:sz w:val="24"/>
          <w:szCs w:val="24"/>
          <w:lang w:val="is-IS"/>
        </w:rPr>
        <w:t>ast þegar</w:t>
      </w:r>
      <w:r w:rsidRPr="00C95480">
        <w:rPr>
          <w:rFonts w:asciiTheme="minorHAnsi" w:hAnsiTheme="minorHAnsi" w:cstheme="minorHAnsi"/>
          <w:sz w:val="24"/>
          <w:szCs w:val="24"/>
          <w:lang w:val="is-IS"/>
        </w:rPr>
        <w:t xml:space="preserve"> gildi. </w:t>
      </w:r>
    </w:p>
    <w:p w14:paraId="2CB21493" w14:textId="6F6D66A1" w:rsidR="008B22BD" w:rsidRPr="00C95480" w:rsidRDefault="008B22BD" w:rsidP="00C95480">
      <w:pPr>
        <w:spacing w:after="120" w:line="240" w:lineRule="auto"/>
        <w:ind w:left="0" w:right="0" w:firstLine="0"/>
        <w:jc w:val="left"/>
        <w:rPr>
          <w:rFonts w:asciiTheme="minorHAnsi" w:hAnsiTheme="minorHAnsi" w:cstheme="minorHAnsi"/>
          <w:sz w:val="24"/>
          <w:szCs w:val="24"/>
          <w:lang w:val="is-IS"/>
        </w:rPr>
      </w:pPr>
    </w:p>
    <w:p w14:paraId="46CC26F7" w14:textId="53072001" w:rsidR="008B22BD" w:rsidRPr="00C95480" w:rsidRDefault="000341A3" w:rsidP="00C95480">
      <w:pPr>
        <w:spacing w:after="120" w:line="240" w:lineRule="auto"/>
        <w:ind w:right="53"/>
        <w:jc w:val="center"/>
        <w:rPr>
          <w:rFonts w:asciiTheme="minorHAnsi" w:hAnsiTheme="minorHAnsi" w:cstheme="minorHAnsi"/>
          <w:sz w:val="24"/>
          <w:szCs w:val="24"/>
          <w:lang w:val="is-IS"/>
        </w:rPr>
      </w:pPr>
      <w:r>
        <w:rPr>
          <w:rFonts w:asciiTheme="minorHAnsi" w:hAnsiTheme="minorHAnsi" w:cstheme="minorHAnsi"/>
          <w:sz w:val="24"/>
          <w:szCs w:val="24"/>
          <w:lang w:val="is-IS"/>
        </w:rPr>
        <w:t>[Sveitarfélag]</w:t>
      </w:r>
      <w:r w:rsidRPr="00C95480" w:rsidDel="000341A3">
        <w:rPr>
          <w:rFonts w:asciiTheme="minorHAnsi" w:hAnsiTheme="minorHAnsi" w:cstheme="minorHAnsi"/>
          <w:sz w:val="24"/>
          <w:szCs w:val="24"/>
          <w:lang w:val="is-IS"/>
        </w:rPr>
        <w:t xml:space="preserve"> </w:t>
      </w:r>
      <w:r w:rsidR="004F2DCB" w:rsidRPr="00C95480">
        <w:rPr>
          <w:rFonts w:asciiTheme="minorHAnsi" w:hAnsiTheme="minorHAnsi" w:cstheme="minorHAnsi"/>
          <w:sz w:val="24"/>
          <w:szCs w:val="24"/>
          <w:lang w:val="is-IS"/>
        </w:rPr>
        <w:t>, dd.mm.aaaa</w:t>
      </w:r>
      <w:r w:rsidR="004C6821" w:rsidRPr="00C95480">
        <w:rPr>
          <w:rFonts w:asciiTheme="minorHAnsi" w:hAnsiTheme="minorHAnsi" w:cstheme="minorHAnsi"/>
          <w:sz w:val="24"/>
          <w:szCs w:val="24"/>
          <w:lang w:val="is-IS"/>
        </w:rPr>
        <w:t xml:space="preserve">  </w:t>
      </w:r>
    </w:p>
    <w:sectPr w:rsidR="008B22BD" w:rsidRPr="00C95480" w:rsidSect="0047484E">
      <w:footerReference w:type="even" r:id="rId14"/>
      <w:footerReference w:type="default" r:id="rId15"/>
      <w:footerReference w:type="first" r:id="rId16"/>
      <w:pgSz w:w="11906" w:h="16838"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E92D" w14:textId="77777777" w:rsidR="00663538" w:rsidRDefault="00663538">
      <w:pPr>
        <w:spacing w:after="0" w:line="240" w:lineRule="auto"/>
      </w:pPr>
      <w:r>
        <w:separator/>
      </w:r>
    </w:p>
  </w:endnote>
  <w:endnote w:type="continuationSeparator" w:id="0">
    <w:p w14:paraId="28E094C7" w14:textId="77777777" w:rsidR="00663538" w:rsidRDefault="0066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B30A" w14:textId="77777777" w:rsidR="00D70E6A" w:rsidRDefault="00D70E6A">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D163" w14:textId="77777777" w:rsidR="00D70E6A" w:rsidRDefault="00D70E6A">
    <w:pPr>
      <w:spacing w:after="0" w:line="259" w:lineRule="auto"/>
      <w:ind w:left="0" w:right="48" w:firstLine="0"/>
      <w:jc w:val="right"/>
    </w:pPr>
    <w:r>
      <w:fldChar w:fldCharType="begin"/>
    </w:r>
    <w:r>
      <w:instrText xml:space="preserve"> PAGE   \* MERGEFORMAT </w:instrText>
    </w:r>
    <w:r>
      <w:fldChar w:fldCharType="separate"/>
    </w:r>
    <w:r w:rsidR="005860D2">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82F5" w14:textId="77777777" w:rsidR="00D70E6A" w:rsidRDefault="00D70E6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FE20" w14:textId="77777777" w:rsidR="00663538" w:rsidRDefault="00663538">
      <w:pPr>
        <w:spacing w:after="10" w:line="267" w:lineRule="auto"/>
        <w:ind w:left="0" w:right="0" w:firstLine="0"/>
        <w:jc w:val="left"/>
      </w:pPr>
      <w:r>
        <w:separator/>
      </w:r>
    </w:p>
  </w:footnote>
  <w:footnote w:type="continuationSeparator" w:id="0">
    <w:p w14:paraId="16CC3D0A" w14:textId="77777777" w:rsidR="00663538" w:rsidRDefault="00663538">
      <w:pPr>
        <w:spacing w:after="10" w:line="267"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9C"/>
    <w:multiLevelType w:val="hybridMultilevel"/>
    <w:tmpl w:val="715C5E6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0715FBF"/>
    <w:multiLevelType w:val="hybridMultilevel"/>
    <w:tmpl w:val="C48229DA"/>
    <w:lvl w:ilvl="0" w:tplc="D4E8645A">
      <w:start w:val="6"/>
      <w:numFmt w:val="upperRoman"/>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9DCAD7A">
      <w:start w:val="39"/>
      <w:numFmt w:val="decimal"/>
      <w:lvlRestart w:val="0"/>
      <w:lvlText w:val="%2."/>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2E017A">
      <w:start w:val="1"/>
      <w:numFmt w:val="lowerRoman"/>
      <w:lvlText w:val="%3"/>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FCB22C">
      <w:start w:val="1"/>
      <w:numFmt w:val="decimal"/>
      <w:lvlText w:val="%4"/>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E16FD88">
      <w:start w:val="1"/>
      <w:numFmt w:val="lowerLetter"/>
      <w:lvlText w:val="%5"/>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6042982">
      <w:start w:val="1"/>
      <w:numFmt w:val="lowerRoman"/>
      <w:lvlText w:val="%6"/>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705480">
      <w:start w:val="1"/>
      <w:numFmt w:val="decimal"/>
      <w:lvlText w:val="%7"/>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FC75C4">
      <w:start w:val="1"/>
      <w:numFmt w:val="lowerLetter"/>
      <w:lvlText w:val="%8"/>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86EA4E">
      <w:start w:val="1"/>
      <w:numFmt w:val="lowerRoman"/>
      <w:lvlText w:val="%9"/>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360BA"/>
    <w:multiLevelType w:val="hybridMultilevel"/>
    <w:tmpl w:val="F970C4FE"/>
    <w:lvl w:ilvl="0" w:tplc="B982389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DE267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A24F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6CD4F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3A031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A5B5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92256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2580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96504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32577A"/>
    <w:multiLevelType w:val="hybridMultilevel"/>
    <w:tmpl w:val="34F88316"/>
    <w:lvl w:ilvl="0" w:tplc="7F7C51AA">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1008D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CD40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2C530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6EEE2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AC0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8149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96257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AC2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90F8E"/>
    <w:multiLevelType w:val="hybridMultilevel"/>
    <w:tmpl w:val="C12C678E"/>
    <w:lvl w:ilvl="0" w:tplc="335483AA">
      <w:start w:val="8"/>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692DF00">
      <w:start w:val="1"/>
      <w:numFmt w:val="lowerLetter"/>
      <w:lvlText w:val="%2"/>
      <w:lvlJc w:val="left"/>
      <w:pPr>
        <w:ind w:left="5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EF812A0">
      <w:start w:val="1"/>
      <w:numFmt w:val="lowerRoman"/>
      <w:lvlText w:val="%3"/>
      <w:lvlJc w:val="left"/>
      <w:pPr>
        <w:ind w:left="6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227F2E">
      <w:start w:val="1"/>
      <w:numFmt w:val="decimal"/>
      <w:lvlText w:val="%4"/>
      <w:lvlJc w:val="left"/>
      <w:pPr>
        <w:ind w:left="6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1416F6">
      <w:start w:val="1"/>
      <w:numFmt w:val="lowerLetter"/>
      <w:lvlText w:val="%5"/>
      <w:lvlJc w:val="left"/>
      <w:pPr>
        <w:ind w:left="7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DC19AA">
      <w:start w:val="1"/>
      <w:numFmt w:val="lowerRoman"/>
      <w:lvlText w:val="%6"/>
      <w:lvlJc w:val="left"/>
      <w:pPr>
        <w:ind w:left="82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3A20B4">
      <w:start w:val="1"/>
      <w:numFmt w:val="decimal"/>
      <w:lvlText w:val="%7"/>
      <w:lvlJc w:val="left"/>
      <w:pPr>
        <w:ind w:left="89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EBE8ACE">
      <w:start w:val="1"/>
      <w:numFmt w:val="lowerLetter"/>
      <w:lvlText w:val="%8"/>
      <w:lvlJc w:val="left"/>
      <w:pPr>
        <w:ind w:left="9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A4E7A6">
      <w:start w:val="1"/>
      <w:numFmt w:val="lowerRoman"/>
      <w:lvlText w:val="%9"/>
      <w:lvlJc w:val="left"/>
      <w:pPr>
        <w:ind w:left="10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C68E3"/>
    <w:multiLevelType w:val="hybridMultilevel"/>
    <w:tmpl w:val="3510F3DC"/>
    <w:lvl w:ilvl="0" w:tplc="C93CB34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12F34C">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10CE7A">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454AE">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2A6112">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783BB4">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4234E">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A49A9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013DC">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0057BC"/>
    <w:multiLevelType w:val="hybridMultilevel"/>
    <w:tmpl w:val="08ECA96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28A48AB"/>
    <w:multiLevelType w:val="hybridMultilevel"/>
    <w:tmpl w:val="FAAC4DE6"/>
    <w:lvl w:ilvl="0" w:tplc="F5D6C676">
      <w:start w:val="16"/>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92C936">
      <w:start w:val="1"/>
      <w:numFmt w:val="lowerLetter"/>
      <w:lvlText w:val="%2"/>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C673B6">
      <w:start w:val="1"/>
      <w:numFmt w:val="lowerRoman"/>
      <w:lvlText w:val="%3"/>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90210C">
      <w:start w:val="1"/>
      <w:numFmt w:val="decimal"/>
      <w:lvlText w:val="%4"/>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F1EC538">
      <w:start w:val="1"/>
      <w:numFmt w:val="lowerLetter"/>
      <w:lvlText w:val="%5"/>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DC5434">
      <w:start w:val="1"/>
      <w:numFmt w:val="lowerRoman"/>
      <w:lvlText w:val="%6"/>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AC6D0C">
      <w:start w:val="1"/>
      <w:numFmt w:val="decimal"/>
      <w:lvlText w:val="%7"/>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BEC58DE">
      <w:start w:val="1"/>
      <w:numFmt w:val="lowerLetter"/>
      <w:lvlText w:val="%8"/>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7EEDDA">
      <w:start w:val="1"/>
      <w:numFmt w:val="lowerRoman"/>
      <w:lvlText w:val="%9"/>
      <w:lvlJc w:val="left"/>
      <w:pPr>
        <w:ind w:left="10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8C1E7D"/>
    <w:multiLevelType w:val="hybridMultilevel"/>
    <w:tmpl w:val="C2CCB020"/>
    <w:lvl w:ilvl="0" w:tplc="3EB643A6">
      <w:start w:val="43"/>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6D844">
      <w:start w:val="1"/>
      <w:numFmt w:val="lowerLetter"/>
      <w:lvlText w:val="%2"/>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728D02">
      <w:start w:val="1"/>
      <w:numFmt w:val="lowerRoman"/>
      <w:lvlText w:val="%3"/>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7547AC2">
      <w:start w:val="1"/>
      <w:numFmt w:val="decimal"/>
      <w:lvlText w:val="%4"/>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1BAA122">
      <w:start w:val="1"/>
      <w:numFmt w:val="lowerLetter"/>
      <w:lvlText w:val="%5"/>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1A0FBC4">
      <w:start w:val="1"/>
      <w:numFmt w:val="lowerRoman"/>
      <w:lvlText w:val="%6"/>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F03F90">
      <w:start w:val="1"/>
      <w:numFmt w:val="decimal"/>
      <w:lvlText w:val="%7"/>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709D60">
      <w:start w:val="1"/>
      <w:numFmt w:val="lowerLetter"/>
      <w:lvlText w:val="%8"/>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C7885D0">
      <w:start w:val="1"/>
      <w:numFmt w:val="lowerRoman"/>
      <w:lvlText w:val="%9"/>
      <w:lvlJc w:val="left"/>
      <w:pPr>
        <w:ind w:left="10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C147CF"/>
    <w:multiLevelType w:val="hybridMultilevel"/>
    <w:tmpl w:val="32D2F8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0EE5825"/>
    <w:multiLevelType w:val="hybridMultilevel"/>
    <w:tmpl w:val="921CCA5E"/>
    <w:lvl w:ilvl="0" w:tplc="040F0005">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3EE6928"/>
    <w:multiLevelType w:val="hybridMultilevel"/>
    <w:tmpl w:val="FE327F7A"/>
    <w:lvl w:ilvl="0" w:tplc="10DAE3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E006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4A7B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886C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6B1A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BCADD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06131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82EDC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FE832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661D1E"/>
    <w:multiLevelType w:val="hybridMultilevel"/>
    <w:tmpl w:val="8F949F92"/>
    <w:lvl w:ilvl="0" w:tplc="26200C6A">
      <w:start w:val="19"/>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36786C">
      <w:start w:val="1"/>
      <w:numFmt w:val="lowerLetter"/>
      <w:lvlText w:val="%2"/>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5421C46">
      <w:start w:val="1"/>
      <w:numFmt w:val="lowerRoman"/>
      <w:lvlText w:val="%3"/>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6E479A4">
      <w:start w:val="1"/>
      <w:numFmt w:val="decimal"/>
      <w:lvlText w:val="%4"/>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3D0535E">
      <w:start w:val="1"/>
      <w:numFmt w:val="lowerLetter"/>
      <w:lvlText w:val="%5"/>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4A672E">
      <w:start w:val="1"/>
      <w:numFmt w:val="lowerRoman"/>
      <w:lvlText w:val="%6"/>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36F608">
      <w:start w:val="1"/>
      <w:numFmt w:val="decimal"/>
      <w:lvlText w:val="%7"/>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C8228E">
      <w:start w:val="1"/>
      <w:numFmt w:val="lowerLetter"/>
      <w:lvlText w:val="%8"/>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8028360">
      <w:start w:val="1"/>
      <w:numFmt w:val="lowerRoman"/>
      <w:lvlText w:val="%9"/>
      <w:lvlJc w:val="left"/>
      <w:pPr>
        <w:ind w:left="10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DA26C1"/>
    <w:multiLevelType w:val="hybridMultilevel"/>
    <w:tmpl w:val="C2748C94"/>
    <w:lvl w:ilvl="0" w:tplc="6ED68662">
      <w:start w:val="1"/>
      <w:numFmt w:val="bullet"/>
      <w:lvlText w:val="●"/>
      <w:lvlJc w:val="left"/>
      <w:pPr>
        <w:ind w:left="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440526">
      <w:start w:val="11"/>
      <w:numFmt w:val="decimal"/>
      <w:lvlText w:val="%2."/>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72ECCE">
      <w:start w:val="1"/>
      <w:numFmt w:val="lowerRoman"/>
      <w:lvlText w:val="%3"/>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4CCD9D6">
      <w:start w:val="1"/>
      <w:numFmt w:val="decimal"/>
      <w:lvlText w:val="%4"/>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C7634C8">
      <w:start w:val="1"/>
      <w:numFmt w:val="lowerLetter"/>
      <w:lvlText w:val="%5"/>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E8B5FE">
      <w:start w:val="1"/>
      <w:numFmt w:val="lowerRoman"/>
      <w:lvlText w:val="%6"/>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1453B2">
      <w:start w:val="1"/>
      <w:numFmt w:val="decimal"/>
      <w:lvlText w:val="%7"/>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3F670EC">
      <w:start w:val="1"/>
      <w:numFmt w:val="lowerLetter"/>
      <w:lvlText w:val="%8"/>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8E039E8">
      <w:start w:val="1"/>
      <w:numFmt w:val="lowerRoman"/>
      <w:lvlText w:val="%9"/>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707187"/>
    <w:multiLevelType w:val="hybridMultilevel"/>
    <w:tmpl w:val="E8325C8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04F6A3B"/>
    <w:multiLevelType w:val="hybridMultilevel"/>
    <w:tmpl w:val="43FC9F36"/>
    <w:lvl w:ilvl="0" w:tplc="4A424F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2AF15C">
      <w:start w:val="5"/>
      <w:numFmt w:val="decimal"/>
      <w:lvlText w:val="%2."/>
      <w:lvlJc w:val="left"/>
      <w:pPr>
        <w:ind w:left="1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EC8AF4">
      <w:start w:val="1"/>
      <w:numFmt w:val="lowerRoman"/>
      <w:lvlText w:val="%3"/>
      <w:lvlJc w:val="left"/>
      <w:pPr>
        <w:ind w:left="53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6EDC30">
      <w:start w:val="1"/>
      <w:numFmt w:val="decimal"/>
      <w:lvlText w:val="%4"/>
      <w:lvlJc w:val="left"/>
      <w:pPr>
        <w:ind w:left="6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2FE18BE">
      <w:start w:val="1"/>
      <w:numFmt w:val="lowerLetter"/>
      <w:lvlText w:val="%5"/>
      <w:lvlJc w:val="left"/>
      <w:pPr>
        <w:ind w:left="6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B44906">
      <w:start w:val="1"/>
      <w:numFmt w:val="lowerRoman"/>
      <w:lvlText w:val="%6"/>
      <w:lvlJc w:val="left"/>
      <w:pPr>
        <w:ind w:left="7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340336">
      <w:start w:val="1"/>
      <w:numFmt w:val="decimal"/>
      <w:lvlText w:val="%7"/>
      <w:lvlJc w:val="left"/>
      <w:pPr>
        <w:ind w:left="8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88AE98">
      <w:start w:val="1"/>
      <w:numFmt w:val="lowerLetter"/>
      <w:lvlText w:val="%8"/>
      <w:lvlJc w:val="left"/>
      <w:pPr>
        <w:ind w:left="8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3675EC">
      <w:start w:val="1"/>
      <w:numFmt w:val="lowerRoman"/>
      <w:lvlText w:val="%9"/>
      <w:lvlJc w:val="left"/>
      <w:pPr>
        <w:ind w:left="9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0A3A08"/>
    <w:multiLevelType w:val="hybridMultilevel"/>
    <w:tmpl w:val="15606604"/>
    <w:lvl w:ilvl="0" w:tplc="3A5428AA">
      <w:start w:val="1"/>
      <w:numFmt w:val="bullet"/>
      <w:lvlText w:val="●"/>
      <w:lvlJc w:val="left"/>
      <w:pPr>
        <w:ind w:left="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9AA0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A52F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C06F8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09E4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8916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A861E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CEFC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A8A0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CA49BB"/>
    <w:multiLevelType w:val="hybridMultilevel"/>
    <w:tmpl w:val="9EF8206A"/>
    <w:lvl w:ilvl="0" w:tplc="DDBE4394">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BC0270">
      <w:start w:val="1"/>
      <w:numFmt w:val="lowerLetter"/>
      <w:lvlText w:val="%2"/>
      <w:lvlJc w:val="left"/>
      <w:pPr>
        <w:ind w:left="53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B00E74">
      <w:start w:val="1"/>
      <w:numFmt w:val="lowerRoman"/>
      <w:lvlText w:val="%3"/>
      <w:lvlJc w:val="left"/>
      <w:pPr>
        <w:ind w:left="6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FEE46CE">
      <w:start w:val="1"/>
      <w:numFmt w:val="decimal"/>
      <w:lvlText w:val="%4"/>
      <w:lvlJc w:val="left"/>
      <w:pPr>
        <w:ind w:left="6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BA7726">
      <w:start w:val="1"/>
      <w:numFmt w:val="lowerLetter"/>
      <w:lvlText w:val="%5"/>
      <w:lvlJc w:val="left"/>
      <w:pPr>
        <w:ind w:left="7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A4A3DEC">
      <w:start w:val="1"/>
      <w:numFmt w:val="lowerRoman"/>
      <w:lvlText w:val="%6"/>
      <w:lvlJc w:val="left"/>
      <w:pPr>
        <w:ind w:left="8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C1A4EF0">
      <w:start w:val="1"/>
      <w:numFmt w:val="decimal"/>
      <w:lvlText w:val="%7"/>
      <w:lvlJc w:val="left"/>
      <w:pPr>
        <w:ind w:left="8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623C96">
      <w:start w:val="1"/>
      <w:numFmt w:val="lowerLetter"/>
      <w:lvlText w:val="%8"/>
      <w:lvlJc w:val="left"/>
      <w:pPr>
        <w:ind w:left="9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32BD1C">
      <w:start w:val="1"/>
      <w:numFmt w:val="lowerRoman"/>
      <w:lvlText w:val="%9"/>
      <w:lvlJc w:val="left"/>
      <w:pPr>
        <w:ind w:left="10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B63742"/>
    <w:multiLevelType w:val="hybridMultilevel"/>
    <w:tmpl w:val="3738E8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1003648"/>
    <w:multiLevelType w:val="hybridMultilevel"/>
    <w:tmpl w:val="539ACEC6"/>
    <w:lvl w:ilvl="0" w:tplc="41C81856">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4DBF6">
      <w:start w:val="22"/>
      <w:numFmt w:val="decimal"/>
      <w:lvlText w:val="%2."/>
      <w:lvlJc w:val="left"/>
      <w:pPr>
        <w:ind w:left="11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A6252E">
      <w:start w:val="1"/>
      <w:numFmt w:val="lowerRoman"/>
      <w:lvlText w:val="%3"/>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0A6F88C">
      <w:start w:val="1"/>
      <w:numFmt w:val="decimal"/>
      <w:lvlText w:val="%4"/>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82F086">
      <w:start w:val="1"/>
      <w:numFmt w:val="lowerLetter"/>
      <w:lvlText w:val="%5"/>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BCCEB4">
      <w:start w:val="1"/>
      <w:numFmt w:val="lowerRoman"/>
      <w:lvlText w:val="%6"/>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305F4C">
      <w:start w:val="1"/>
      <w:numFmt w:val="decimal"/>
      <w:lvlText w:val="%7"/>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FA56B4">
      <w:start w:val="1"/>
      <w:numFmt w:val="lowerLetter"/>
      <w:lvlText w:val="%8"/>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328679C">
      <w:start w:val="1"/>
      <w:numFmt w:val="lowerRoman"/>
      <w:lvlText w:val="%9"/>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D50926"/>
    <w:multiLevelType w:val="hybridMultilevel"/>
    <w:tmpl w:val="0B4CB6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30D393A"/>
    <w:multiLevelType w:val="hybridMultilevel"/>
    <w:tmpl w:val="5D088AA4"/>
    <w:lvl w:ilvl="0" w:tplc="219012E4">
      <w:start w:val="1"/>
      <w:numFmt w:val="bullet"/>
      <w:lvlText w:val="●"/>
      <w:lvlJc w:val="left"/>
      <w:pPr>
        <w:ind w:left="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CCDF9A">
      <w:start w:val="14"/>
      <w:numFmt w:val="decimal"/>
      <w:lvlRestart w:val="0"/>
      <w:lvlText w:val="%2."/>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F442A4">
      <w:start w:val="1"/>
      <w:numFmt w:val="lowerRoman"/>
      <w:lvlText w:val="%3"/>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32CAFE0">
      <w:start w:val="1"/>
      <w:numFmt w:val="decimal"/>
      <w:lvlText w:val="%4"/>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EBC1232">
      <w:start w:val="1"/>
      <w:numFmt w:val="lowerLetter"/>
      <w:lvlText w:val="%5"/>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02BC92">
      <w:start w:val="1"/>
      <w:numFmt w:val="lowerRoman"/>
      <w:lvlText w:val="%6"/>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CE29C">
      <w:start w:val="1"/>
      <w:numFmt w:val="decimal"/>
      <w:lvlText w:val="%7"/>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5A613A">
      <w:start w:val="1"/>
      <w:numFmt w:val="lowerLetter"/>
      <w:lvlText w:val="%8"/>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009FC">
      <w:start w:val="1"/>
      <w:numFmt w:val="lowerRoman"/>
      <w:lvlText w:val="%9"/>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431FC9"/>
    <w:multiLevelType w:val="hybridMultilevel"/>
    <w:tmpl w:val="3D6817F2"/>
    <w:lvl w:ilvl="0" w:tplc="221254D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6639FC">
      <w:start w:val="27"/>
      <w:numFmt w:val="decimal"/>
      <w:lvlRestart w:val="0"/>
      <w:lvlText w:val="%2."/>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AE2A716">
      <w:start w:val="1"/>
      <w:numFmt w:val="lowerRoman"/>
      <w:lvlText w:val="%3"/>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7984AF8">
      <w:start w:val="1"/>
      <w:numFmt w:val="decimal"/>
      <w:lvlText w:val="%4"/>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02C3BE">
      <w:start w:val="1"/>
      <w:numFmt w:val="lowerLetter"/>
      <w:lvlText w:val="%5"/>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3A8304">
      <w:start w:val="1"/>
      <w:numFmt w:val="lowerRoman"/>
      <w:lvlText w:val="%6"/>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0AC56A">
      <w:start w:val="1"/>
      <w:numFmt w:val="decimal"/>
      <w:lvlText w:val="%7"/>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5A35AE">
      <w:start w:val="1"/>
      <w:numFmt w:val="lowerLetter"/>
      <w:lvlText w:val="%8"/>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DCE352">
      <w:start w:val="1"/>
      <w:numFmt w:val="lowerRoman"/>
      <w:lvlText w:val="%9"/>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F05AA2"/>
    <w:multiLevelType w:val="hybridMultilevel"/>
    <w:tmpl w:val="6C7AF548"/>
    <w:lvl w:ilvl="0" w:tplc="8A905F84">
      <w:start w:val="32"/>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36C006">
      <w:start w:val="1"/>
      <w:numFmt w:val="lowerLetter"/>
      <w:lvlText w:val="%2"/>
      <w:lvlJc w:val="left"/>
      <w:pPr>
        <w:ind w:left="53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5263D6C">
      <w:start w:val="1"/>
      <w:numFmt w:val="lowerRoman"/>
      <w:lvlText w:val="%3"/>
      <w:lvlJc w:val="left"/>
      <w:pPr>
        <w:ind w:left="60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1264F6">
      <w:start w:val="1"/>
      <w:numFmt w:val="decimal"/>
      <w:lvlText w:val="%4"/>
      <w:lvlJc w:val="left"/>
      <w:pPr>
        <w:ind w:left="67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D2956C">
      <w:start w:val="1"/>
      <w:numFmt w:val="lowerLetter"/>
      <w:lvlText w:val="%5"/>
      <w:lvlJc w:val="left"/>
      <w:pPr>
        <w:ind w:left="7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C0A5D2">
      <w:start w:val="1"/>
      <w:numFmt w:val="lowerRoman"/>
      <w:lvlText w:val="%6"/>
      <w:lvlJc w:val="left"/>
      <w:pPr>
        <w:ind w:left="8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B6C212">
      <w:start w:val="1"/>
      <w:numFmt w:val="decimal"/>
      <w:lvlText w:val="%7"/>
      <w:lvlJc w:val="left"/>
      <w:pPr>
        <w:ind w:left="8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CB2C882">
      <w:start w:val="1"/>
      <w:numFmt w:val="lowerLetter"/>
      <w:lvlText w:val="%8"/>
      <w:lvlJc w:val="left"/>
      <w:pPr>
        <w:ind w:left="96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E548FC0">
      <w:start w:val="1"/>
      <w:numFmt w:val="lowerRoman"/>
      <w:lvlText w:val="%9"/>
      <w:lvlJc w:val="left"/>
      <w:pPr>
        <w:ind w:left="103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7"/>
  </w:num>
  <w:num w:numId="3">
    <w:abstractNumId w:val="15"/>
  </w:num>
  <w:num w:numId="4">
    <w:abstractNumId w:val="4"/>
  </w:num>
  <w:num w:numId="5">
    <w:abstractNumId w:val="13"/>
  </w:num>
  <w:num w:numId="6">
    <w:abstractNumId w:val="21"/>
  </w:num>
  <w:num w:numId="7">
    <w:abstractNumId w:val="7"/>
  </w:num>
  <w:num w:numId="8">
    <w:abstractNumId w:val="12"/>
  </w:num>
  <w:num w:numId="9">
    <w:abstractNumId w:val="19"/>
  </w:num>
  <w:num w:numId="10">
    <w:abstractNumId w:val="3"/>
  </w:num>
  <w:num w:numId="11">
    <w:abstractNumId w:val="22"/>
  </w:num>
  <w:num w:numId="12">
    <w:abstractNumId w:val="11"/>
  </w:num>
  <w:num w:numId="13">
    <w:abstractNumId w:val="5"/>
  </w:num>
  <w:num w:numId="14">
    <w:abstractNumId w:val="2"/>
  </w:num>
  <w:num w:numId="15">
    <w:abstractNumId w:val="23"/>
  </w:num>
  <w:num w:numId="16">
    <w:abstractNumId w:val="1"/>
  </w:num>
  <w:num w:numId="17">
    <w:abstractNumId w:val="8"/>
  </w:num>
  <w:num w:numId="18">
    <w:abstractNumId w:val="14"/>
  </w:num>
  <w:num w:numId="19">
    <w:abstractNumId w:val="10"/>
  </w:num>
  <w:num w:numId="20">
    <w:abstractNumId w:val="0"/>
  </w:num>
  <w:num w:numId="21">
    <w:abstractNumId w:val="20"/>
  </w:num>
  <w:num w:numId="22">
    <w:abstractNumId w:val="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BD"/>
    <w:rsid w:val="000341A3"/>
    <w:rsid w:val="00051DA9"/>
    <w:rsid w:val="000A1598"/>
    <w:rsid w:val="001B7089"/>
    <w:rsid w:val="001F5122"/>
    <w:rsid w:val="00203A6B"/>
    <w:rsid w:val="002E05D0"/>
    <w:rsid w:val="002E0AEC"/>
    <w:rsid w:val="003221F2"/>
    <w:rsid w:val="003232AC"/>
    <w:rsid w:val="00347AD1"/>
    <w:rsid w:val="00401B48"/>
    <w:rsid w:val="004168B3"/>
    <w:rsid w:val="0047484E"/>
    <w:rsid w:val="004C1AB2"/>
    <w:rsid w:val="004C6821"/>
    <w:rsid w:val="004F2DCB"/>
    <w:rsid w:val="00505A6D"/>
    <w:rsid w:val="00581E7B"/>
    <w:rsid w:val="005860D2"/>
    <w:rsid w:val="005872B3"/>
    <w:rsid w:val="005D0778"/>
    <w:rsid w:val="0060762E"/>
    <w:rsid w:val="00663538"/>
    <w:rsid w:val="00677D61"/>
    <w:rsid w:val="006B381A"/>
    <w:rsid w:val="006C7D6E"/>
    <w:rsid w:val="007260FC"/>
    <w:rsid w:val="00762AB0"/>
    <w:rsid w:val="007A5370"/>
    <w:rsid w:val="007F68F8"/>
    <w:rsid w:val="00855C03"/>
    <w:rsid w:val="008B22BD"/>
    <w:rsid w:val="008D2966"/>
    <w:rsid w:val="00946F19"/>
    <w:rsid w:val="00956FAD"/>
    <w:rsid w:val="00973398"/>
    <w:rsid w:val="00976038"/>
    <w:rsid w:val="00A565F2"/>
    <w:rsid w:val="00AA31E1"/>
    <w:rsid w:val="00AD7738"/>
    <w:rsid w:val="00AE36AB"/>
    <w:rsid w:val="00C06D36"/>
    <w:rsid w:val="00C92902"/>
    <w:rsid w:val="00C9473E"/>
    <w:rsid w:val="00C95480"/>
    <w:rsid w:val="00D31F66"/>
    <w:rsid w:val="00D33726"/>
    <w:rsid w:val="00D43B7B"/>
    <w:rsid w:val="00D70E6A"/>
    <w:rsid w:val="00DA585B"/>
    <w:rsid w:val="00DB4352"/>
    <w:rsid w:val="00E30DDB"/>
    <w:rsid w:val="00ED719B"/>
    <w:rsid w:val="00F050E9"/>
    <w:rsid w:val="00F32097"/>
    <w:rsid w:val="00F57BE1"/>
    <w:rsid w:val="00FB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67FA"/>
  <w15:docId w15:val="{B7146833-EC85-45D9-835A-70532E2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right="5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47484E"/>
    <w:pPr>
      <w:spacing w:after="200" w:line="240" w:lineRule="atLeast"/>
      <w:ind w:left="720" w:right="0" w:firstLine="0"/>
      <w:contextualSpacing/>
    </w:pPr>
    <w:rPr>
      <w:rFonts w:ascii="Calibri Light" w:eastAsiaTheme="minorHAnsi" w:hAnsi="Calibri Light" w:cs="Times New Roman"/>
      <w:noProof/>
      <w:color w:val="auto"/>
      <w:lang w:val="is-IS" w:eastAsia="is-IS"/>
    </w:rPr>
  </w:style>
  <w:style w:type="character" w:styleId="CommentReference">
    <w:name w:val="annotation reference"/>
    <w:basedOn w:val="DefaultParagraphFont"/>
    <w:uiPriority w:val="99"/>
    <w:semiHidden/>
    <w:unhideWhenUsed/>
    <w:rsid w:val="0047484E"/>
    <w:rPr>
      <w:sz w:val="16"/>
      <w:szCs w:val="16"/>
    </w:rPr>
  </w:style>
  <w:style w:type="paragraph" w:styleId="CommentText">
    <w:name w:val="annotation text"/>
    <w:basedOn w:val="Normal"/>
    <w:link w:val="CommentTextChar"/>
    <w:uiPriority w:val="99"/>
    <w:semiHidden/>
    <w:unhideWhenUsed/>
    <w:rsid w:val="0047484E"/>
    <w:pPr>
      <w:spacing w:after="200" w:line="240" w:lineRule="auto"/>
      <w:ind w:left="0" w:right="0" w:firstLine="0"/>
    </w:pPr>
    <w:rPr>
      <w:rFonts w:ascii="Calibri Light" w:eastAsiaTheme="minorHAnsi" w:hAnsi="Calibri Light" w:cs="Times New Roman"/>
      <w:noProof/>
      <w:color w:val="auto"/>
      <w:sz w:val="20"/>
      <w:szCs w:val="20"/>
      <w:lang w:val="is-IS" w:eastAsia="is-IS"/>
    </w:rPr>
  </w:style>
  <w:style w:type="character" w:customStyle="1" w:styleId="CommentTextChar">
    <w:name w:val="Comment Text Char"/>
    <w:basedOn w:val="DefaultParagraphFont"/>
    <w:link w:val="CommentText"/>
    <w:uiPriority w:val="99"/>
    <w:semiHidden/>
    <w:rsid w:val="0047484E"/>
    <w:rPr>
      <w:rFonts w:ascii="Calibri Light" w:eastAsiaTheme="minorHAnsi" w:hAnsi="Calibri Light" w:cs="Times New Roman"/>
      <w:noProof/>
      <w:sz w:val="20"/>
      <w:szCs w:val="20"/>
      <w:lang w:val="is-IS" w:eastAsia="is-IS"/>
    </w:rPr>
  </w:style>
  <w:style w:type="paragraph" w:styleId="BalloonText">
    <w:name w:val="Balloon Text"/>
    <w:basedOn w:val="Normal"/>
    <w:link w:val="BalloonTextChar"/>
    <w:uiPriority w:val="99"/>
    <w:semiHidden/>
    <w:unhideWhenUsed/>
    <w:rsid w:val="00474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4E"/>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D0778"/>
    <w:pPr>
      <w:spacing w:after="108"/>
      <w:ind w:left="10" w:right="50" w:hanging="10"/>
    </w:pPr>
    <w:rPr>
      <w:rFonts w:ascii="Calibri" w:eastAsia="Calibri" w:hAnsi="Calibri" w:cs="Calibri"/>
      <w:b/>
      <w:bCs/>
      <w:noProof w:val="0"/>
      <w:color w:val="000000"/>
      <w:lang w:val="en-US" w:eastAsia="en-US"/>
    </w:rPr>
  </w:style>
  <w:style w:type="character" w:customStyle="1" w:styleId="CommentSubjectChar">
    <w:name w:val="Comment Subject Char"/>
    <w:basedOn w:val="CommentTextChar"/>
    <w:link w:val="CommentSubject"/>
    <w:uiPriority w:val="99"/>
    <w:semiHidden/>
    <w:rsid w:val="005D0778"/>
    <w:rPr>
      <w:rFonts w:ascii="Calibri" w:eastAsia="Calibri" w:hAnsi="Calibri" w:cs="Calibri"/>
      <w:b/>
      <w:bCs/>
      <w:noProof/>
      <w:color w:val="000000"/>
      <w:sz w:val="20"/>
      <w:szCs w:val="20"/>
      <w:lang w:val="is-IS" w:eastAsia="is-IS"/>
    </w:rPr>
  </w:style>
  <w:style w:type="paragraph" w:customStyle="1" w:styleId="Default">
    <w:name w:val="Default"/>
    <w:rsid w:val="004C1AB2"/>
    <w:pPr>
      <w:widowControl w:val="0"/>
      <w:autoSpaceDE w:val="0"/>
      <w:autoSpaceDN w:val="0"/>
      <w:adjustRightInd w:val="0"/>
      <w:spacing w:after="0" w:line="240" w:lineRule="auto"/>
    </w:pPr>
    <w:rPr>
      <w:rFonts w:ascii="Times New Roman" w:hAnsi="Times New Roman" w:cs="Times New Roman"/>
      <w:color w:val="000000"/>
      <w:sz w:val="24"/>
      <w:szCs w:val="24"/>
      <w:lang w:val="is-IS" w:eastAsia="is-IS"/>
    </w:rPr>
  </w:style>
  <w:style w:type="paragraph" w:customStyle="1" w:styleId="CM7">
    <w:name w:val="CM7"/>
    <w:basedOn w:val="Default"/>
    <w:next w:val="Default"/>
    <w:uiPriority w:val="99"/>
    <w:rsid w:val="004C1AB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lugerd.is/reglugerdir/eftir-raduneytum/fjarmalaraduneyti/nr/20527" TargetMode="External"/><Relationship Id="rId13" Type="http://schemas.openxmlformats.org/officeDocument/2006/relationships/hyperlink" Target="https://www.reglugerd.is/reglugerdir/eftir-raduneytum/fjarmala--og-efnahagsraduneyti/nr/1000-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lugerd.is/reglugerdir/eftir-raduneytum/fjarmalaraduneyti/nr/205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lugerd.is/reglugerdir/eftir-raduneytum/fjarmalaraduneyti/nr/205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lugerd.is/reglugerdir/eftir-raduneytum/fjarmalaraduneyti/nr/20527" TargetMode="External"/><Relationship Id="rId4" Type="http://schemas.openxmlformats.org/officeDocument/2006/relationships/settings" Target="settings.xml"/><Relationship Id="rId9" Type="http://schemas.openxmlformats.org/officeDocument/2006/relationships/hyperlink" Target="https://www.reglugerd.is/reglugerdir/eftir-raduneytum/fjarmalaraduneyti/nr/20527" TargetMode="External"/><Relationship Id="rId14" Type="http://schemas.openxmlformats.org/officeDocument/2006/relationships/footer" Target="footer1.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13B2-E2A9-446D-987A-2F607777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2507</Words>
  <Characters>14296</Characters>
  <Application>Microsoft Office Word</Application>
  <DocSecurity>0</DocSecurity>
  <Lines>119</Lines>
  <Paragraphs>33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bjorg</dc:creator>
  <cp:keywords/>
  <cp:lastModifiedBy>Bryndís Gunnlaugsdóttir</cp:lastModifiedBy>
  <cp:revision>5</cp:revision>
  <cp:lastPrinted>2019-05-03T15:25:00Z</cp:lastPrinted>
  <dcterms:created xsi:type="dcterms:W3CDTF">2019-05-03T16:09:00Z</dcterms:created>
  <dcterms:modified xsi:type="dcterms:W3CDTF">2019-05-03T16:16:00Z</dcterms:modified>
</cp:coreProperties>
</file>